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9D" w:rsidRPr="001A3C4C" w:rsidRDefault="0044209D" w:rsidP="0044209D">
      <w:pPr>
        <w:pStyle w:val="ConsPlusNormal"/>
        <w:jc w:val="center"/>
        <w:rPr>
          <w:szCs w:val="24"/>
        </w:rPr>
      </w:pPr>
      <w:bookmarkStart w:id="0" w:name="sub_1300"/>
      <w:bookmarkEnd w:id="0"/>
      <w:r w:rsidRPr="001A3C4C">
        <w:rPr>
          <w:szCs w:val="24"/>
        </w:rPr>
        <w:t>Уведомление о проведении публичных консультаций</w:t>
      </w:r>
    </w:p>
    <w:p w:rsidR="0044209D" w:rsidRPr="001A3C4C" w:rsidRDefault="0044209D" w:rsidP="0044209D">
      <w:pPr>
        <w:pStyle w:val="ConsPlusNormal"/>
        <w:jc w:val="center"/>
        <w:rPr>
          <w:szCs w:val="24"/>
        </w:rPr>
      </w:pPr>
      <w:r w:rsidRPr="001A3C4C">
        <w:rPr>
          <w:szCs w:val="24"/>
        </w:rPr>
        <w:t>по проекту муниципального нормативного правового акта</w:t>
      </w:r>
    </w:p>
    <w:p w:rsidR="0044209D" w:rsidRPr="001A3C4C" w:rsidRDefault="0044209D" w:rsidP="0044209D">
      <w:pPr>
        <w:pStyle w:val="ConsPlusNormal"/>
        <w:jc w:val="both"/>
        <w:rPr>
          <w:szCs w:val="24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2"/>
        <w:gridCol w:w="2033"/>
        <w:gridCol w:w="723"/>
        <w:gridCol w:w="111"/>
        <w:gridCol w:w="891"/>
        <w:gridCol w:w="1117"/>
        <w:gridCol w:w="895"/>
        <w:gridCol w:w="491"/>
        <w:gridCol w:w="1376"/>
        <w:gridCol w:w="216"/>
        <w:gridCol w:w="1723"/>
      </w:tblGrid>
      <w:tr w:rsidR="001C745B" w:rsidRPr="001A30F6" w:rsidTr="009E697A">
        <w:tc>
          <w:tcPr>
            <w:tcW w:w="337" w:type="pct"/>
          </w:tcPr>
          <w:p w:rsidR="001C745B" w:rsidRPr="001A30F6" w:rsidRDefault="001C745B" w:rsidP="00985AF5">
            <w:pPr>
              <w:pStyle w:val="ConsPlusNormal"/>
            </w:pPr>
            <w:r w:rsidRPr="001A30F6">
              <w:t>1.</w:t>
            </w:r>
          </w:p>
        </w:tc>
        <w:tc>
          <w:tcPr>
            <w:tcW w:w="4663" w:type="pct"/>
            <w:gridSpan w:val="10"/>
          </w:tcPr>
          <w:p w:rsidR="001C745B" w:rsidRPr="001A30F6" w:rsidRDefault="001C745B" w:rsidP="00985AF5">
            <w:pPr>
              <w:pStyle w:val="ConsPlusNormal"/>
            </w:pPr>
            <w:r w:rsidRPr="001A30F6">
              <w:t>Вид, наименование и планируемый срок вступления в силу нормативного правового акта</w:t>
            </w:r>
            <w:r w:rsidR="0044209D" w:rsidRPr="001A30F6">
              <w:t xml:space="preserve"> </w:t>
            </w:r>
          </w:p>
        </w:tc>
      </w:tr>
      <w:tr w:rsidR="00E007B4" w:rsidRPr="001A30F6" w:rsidTr="001A30F6">
        <w:tc>
          <w:tcPr>
            <w:tcW w:w="5000" w:type="pct"/>
            <w:gridSpan w:val="11"/>
          </w:tcPr>
          <w:p w:rsidR="00E007B4" w:rsidRPr="009E697A" w:rsidRDefault="00E007B4" w:rsidP="00014FE5">
            <w:pPr>
              <w:jc w:val="both"/>
              <w:rPr>
                <w:sz w:val="24"/>
                <w:szCs w:val="24"/>
              </w:rPr>
            </w:pPr>
            <w:r w:rsidRPr="009E697A">
              <w:rPr>
                <w:sz w:val="24"/>
                <w:szCs w:val="24"/>
              </w:rPr>
              <w:t xml:space="preserve">Проект постановления администрации </w:t>
            </w:r>
            <w:r w:rsidR="006F232A" w:rsidRPr="009E697A">
              <w:rPr>
                <w:sz w:val="24"/>
                <w:szCs w:val="24"/>
              </w:rPr>
              <w:t xml:space="preserve">Кушвинского </w:t>
            </w:r>
            <w:r w:rsidRPr="009E697A">
              <w:rPr>
                <w:sz w:val="24"/>
                <w:szCs w:val="24"/>
              </w:rPr>
              <w:t xml:space="preserve">городского округа </w:t>
            </w:r>
            <w:r w:rsidR="00014FE5" w:rsidRPr="009E697A">
              <w:rPr>
                <w:sz w:val="24"/>
                <w:szCs w:val="24"/>
              </w:rPr>
              <w:t>«</w:t>
            </w:r>
            <w:r w:rsidR="006F232A" w:rsidRPr="009E697A">
              <w:rPr>
                <w:rFonts w:eastAsia="Calibri"/>
                <w:iCs/>
                <w:sz w:val="24"/>
                <w:szCs w:val="24"/>
              </w:rPr>
              <w:t>Об определении границ прилегающих территорий к местам проведения фестивалей, концертов, представлений, иных культурно-массовых мероприятий, массовых спортивных мероприятий, в которых на территории Кушвинского городского округа не допускается розничная продажа алкогольной продукции»</w:t>
            </w:r>
          </w:p>
        </w:tc>
      </w:tr>
      <w:tr w:rsidR="00E007B4" w:rsidRPr="001A30F6" w:rsidTr="001A30F6">
        <w:tc>
          <w:tcPr>
            <w:tcW w:w="5000" w:type="pct"/>
            <w:gridSpan w:val="11"/>
          </w:tcPr>
          <w:p w:rsidR="00E007B4" w:rsidRPr="001A30F6" w:rsidRDefault="00E007B4" w:rsidP="00E007B4">
            <w:pPr>
              <w:pStyle w:val="ConsPlusNormal"/>
            </w:pPr>
            <w:r w:rsidRPr="001A30F6">
              <w:t xml:space="preserve">Планируемый срок вступления в силу: </w:t>
            </w:r>
            <w:r w:rsidR="00A42856">
              <w:t>октя</w:t>
            </w:r>
            <w:r>
              <w:t>брь 2024</w:t>
            </w:r>
            <w:r w:rsidRPr="001A30F6">
              <w:t xml:space="preserve"> года – со дня его официального опубликования </w:t>
            </w:r>
          </w:p>
        </w:tc>
      </w:tr>
      <w:tr w:rsidR="00E007B4" w:rsidRPr="001A30F6" w:rsidTr="009E697A">
        <w:tc>
          <w:tcPr>
            <w:tcW w:w="337" w:type="pct"/>
          </w:tcPr>
          <w:p w:rsidR="00E007B4" w:rsidRPr="001A30F6" w:rsidRDefault="00E007B4" w:rsidP="00E007B4">
            <w:pPr>
              <w:pStyle w:val="ConsPlusNormal"/>
            </w:pPr>
            <w:r w:rsidRPr="001A30F6">
              <w:t>2.</w:t>
            </w:r>
          </w:p>
        </w:tc>
        <w:tc>
          <w:tcPr>
            <w:tcW w:w="4663" w:type="pct"/>
            <w:gridSpan w:val="10"/>
          </w:tcPr>
          <w:p w:rsidR="00E007B4" w:rsidRPr="001A30F6" w:rsidRDefault="00E007B4" w:rsidP="00E007B4">
            <w:pPr>
              <w:pStyle w:val="ConsPlusNormal"/>
            </w:pPr>
            <w:r w:rsidRPr="001A30F6">
              <w:t>Сведения о разработчике проекта акта</w:t>
            </w:r>
          </w:p>
        </w:tc>
      </w:tr>
      <w:tr w:rsidR="00E007B4" w:rsidRPr="001A30F6" w:rsidTr="001A30F6">
        <w:tc>
          <w:tcPr>
            <w:tcW w:w="5000" w:type="pct"/>
            <w:gridSpan w:val="11"/>
          </w:tcPr>
          <w:p w:rsidR="00E007B4" w:rsidRDefault="00E007B4" w:rsidP="00FE6F53">
            <w:pPr>
              <w:pStyle w:val="ConsPlusNormal"/>
              <w:jc w:val="both"/>
            </w:pPr>
            <w:r w:rsidRPr="001A30F6">
              <w:t>Субъект законодательной инициативы, разработавший проект акта (далее - разработчик):</w:t>
            </w:r>
          </w:p>
          <w:p w:rsidR="00E007B4" w:rsidRPr="001A30F6" w:rsidRDefault="00E007B4" w:rsidP="00FE6F53">
            <w:pPr>
              <w:pStyle w:val="ConsPlusNormal"/>
              <w:jc w:val="both"/>
            </w:pPr>
            <w:r>
              <w:t xml:space="preserve">администрация </w:t>
            </w:r>
            <w:r w:rsidR="00A42856">
              <w:t>Кушвинского</w:t>
            </w:r>
            <w:r w:rsidRPr="001A30F6">
              <w:t xml:space="preserve"> городского округа </w:t>
            </w:r>
          </w:p>
          <w:p w:rsidR="00E007B4" w:rsidRPr="001A30F6" w:rsidRDefault="00E007B4" w:rsidP="00FE6F53">
            <w:pPr>
              <w:pStyle w:val="ConsPlusNormal"/>
              <w:jc w:val="both"/>
            </w:pPr>
            <w:r>
              <w:t>Сведения о</w:t>
            </w:r>
            <w:r w:rsidRPr="001A30F6">
              <w:t xml:space="preserve"> соисполнителях: отсутствуют </w:t>
            </w:r>
          </w:p>
          <w:p w:rsidR="009E697A" w:rsidRDefault="00E007B4" w:rsidP="00FE6F53">
            <w:pPr>
              <w:pStyle w:val="ConsPlusNormal"/>
              <w:jc w:val="both"/>
            </w:pPr>
            <w:r w:rsidRPr="001A30F6">
              <w:t>Сведения о</w:t>
            </w:r>
            <w:r>
              <w:t>б</w:t>
            </w:r>
            <w:r w:rsidRPr="001A30F6">
              <w:t xml:space="preserve"> органе, проводящем оценку регулирующего воздействия: </w:t>
            </w:r>
          </w:p>
          <w:p w:rsidR="00E007B4" w:rsidRPr="001A30F6" w:rsidRDefault="00E007B4" w:rsidP="00FE6F53">
            <w:pPr>
              <w:pStyle w:val="ConsPlusNormal"/>
              <w:jc w:val="both"/>
            </w:pPr>
            <w:r w:rsidRPr="001A30F6">
              <w:t xml:space="preserve">Отдел по </w:t>
            </w:r>
            <w:r w:rsidR="00A42856">
              <w:t>развитию потребительского рынка, предпринимательства, транспорта и экологии</w:t>
            </w:r>
            <w:r>
              <w:t xml:space="preserve"> администрации</w:t>
            </w:r>
            <w:r w:rsidRPr="001A30F6">
              <w:t xml:space="preserve"> </w:t>
            </w:r>
            <w:r w:rsidR="00A42856">
              <w:t>Кушвин</w:t>
            </w:r>
            <w:r w:rsidRPr="001A30F6">
              <w:t xml:space="preserve">ского городского округа </w:t>
            </w:r>
          </w:p>
          <w:p w:rsidR="00E007B4" w:rsidRPr="007B07C2" w:rsidRDefault="00E007B4" w:rsidP="00FE6F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7C2">
              <w:rPr>
                <w:sz w:val="24"/>
                <w:szCs w:val="24"/>
              </w:rPr>
              <w:t xml:space="preserve">Ф.И.О. исполнителя: </w:t>
            </w:r>
            <w:r w:rsidR="00A42856">
              <w:rPr>
                <w:sz w:val="24"/>
                <w:szCs w:val="24"/>
              </w:rPr>
              <w:t>Мальцева Елена Николаевна</w:t>
            </w:r>
          </w:p>
          <w:p w:rsidR="00A42856" w:rsidRPr="00A42856" w:rsidRDefault="00E007B4" w:rsidP="00A42856">
            <w:pPr>
              <w:pStyle w:val="ConsPlusNormal"/>
              <w:jc w:val="both"/>
            </w:pPr>
            <w:r w:rsidRPr="001A30F6">
              <w:t xml:space="preserve">Должность: </w:t>
            </w:r>
            <w:r w:rsidR="00A42856">
              <w:t>главный</w:t>
            </w:r>
            <w:r w:rsidRPr="001A30F6">
              <w:t xml:space="preserve"> специалист </w:t>
            </w:r>
            <w:bookmarkStart w:id="1" w:name="_Hlk179360265"/>
            <w:r w:rsidRPr="001A30F6">
              <w:t xml:space="preserve">отдела </w:t>
            </w:r>
            <w:r w:rsidR="00A42856" w:rsidRPr="00A42856">
              <w:t xml:space="preserve">по развитию потребительского рынка, предпринимательства, транспорта и экологии администрации Кушвинского городского округа </w:t>
            </w:r>
            <w:bookmarkEnd w:id="1"/>
          </w:p>
          <w:p w:rsidR="00E007B4" w:rsidRPr="001A30F6" w:rsidRDefault="00E007B4" w:rsidP="00FE6F53">
            <w:pPr>
              <w:pStyle w:val="ConsPlusNormal"/>
              <w:jc w:val="both"/>
              <w:rPr>
                <w:szCs w:val="24"/>
              </w:rPr>
            </w:pPr>
            <w:r w:rsidRPr="001A30F6">
              <w:rPr>
                <w:szCs w:val="24"/>
              </w:rPr>
              <w:t>Тел: +7 (3434</w:t>
            </w:r>
            <w:r w:rsidR="00A42856">
              <w:rPr>
                <w:szCs w:val="24"/>
              </w:rPr>
              <w:t>4</w:t>
            </w:r>
            <w:r w:rsidRPr="001A30F6">
              <w:rPr>
                <w:szCs w:val="24"/>
              </w:rPr>
              <w:t xml:space="preserve">) </w:t>
            </w:r>
            <w:r w:rsidR="00A42856">
              <w:rPr>
                <w:szCs w:val="24"/>
              </w:rPr>
              <w:t>2</w:t>
            </w:r>
            <w:r w:rsidRPr="001A30F6">
              <w:rPr>
                <w:szCs w:val="24"/>
              </w:rPr>
              <w:t>-</w:t>
            </w:r>
            <w:r w:rsidR="00A42856">
              <w:rPr>
                <w:szCs w:val="24"/>
              </w:rPr>
              <w:t>57</w:t>
            </w:r>
            <w:r w:rsidRPr="001A30F6">
              <w:rPr>
                <w:szCs w:val="24"/>
              </w:rPr>
              <w:t>-</w:t>
            </w:r>
            <w:r w:rsidR="00A42856">
              <w:rPr>
                <w:szCs w:val="24"/>
              </w:rPr>
              <w:t>30</w:t>
            </w:r>
          </w:p>
          <w:p w:rsidR="00E007B4" w:rsidRPr="001A30F6" w:rsidRDefault="00E007B4" w:rsidP="00FE6F53">
            <w:pPr>
              <w:pStyle w:val="ConsPlusNormal"/>
              <w:jc w:val="both"/>
              <w:rPr>
                <w:szCs w:val="24"/>
              </w:rPr>
            </w:pPr>
            <w:r w:rsidRPr="001A30F6">
              <w:rPr>
                <w:szCs w:val="24"/>
              </w:rPr>
              <w:t xml:space="preserve">Адрес электронной почты: </w:t>
            </w:r>
          </w:p>
          <w:p w:rsidR="00E007B4" w:rsidRPr="001A30F6" w:rsidRDefault="00A42856" w:rsidP="00FE6F53">
            <w:pPr>
              <w:pStyle w:val="ConsPlusNormal"/>
              <w:jc w:val="both"/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kushvatorg</w:t>
            </w:r>
            <w:proofErr w:type="spellEnd"/>
            <w:r w:rsidRPr="00A42856">
              <w:rPr>
                <w:szCs w:val="24"/>
              </w:rPr>
              <w:t>@</w:t>
            </w:r>
            <w:r>
              <w:rPr>
                <w:szCs w:val="24"/>
                <w:lang w:val="en-US"/>
              </w:rPr>
              <w:t>mail</w:t>
            </w:r>
            <w:r w:rsidR="00E007B4" w:rsidRPr="001A30F6">
              <w:rPr>
                <w:szCs w:val="24"/>
              </w:rPr>
              <w:t>.</w:t>
            </w:r>
            <w:proofErr w:type="spellStart"/>
            <w:r w:rsidR="00E007B4" w:rsidRPr="001A30F6">
              <w:rPr>
                <w:szCs w:val="24"/>
              </w:rPr>
              <w:t>ru</w:t>
            </w:r>
            <w:proofErr w:type="spellEnd"/>
          </w:p>
          <w:p w:rsidR="00E007B4" w:rsidRPr="00A42856" w:rsidRDefault="00E007B4" w:rsidP="00FE6F53">
            <w:pPr>
              <w:pStyle w:val="ConsPlusNormal"/>
              <w:jc w:val="both"/>
              <w:rPr>
                <w:szCs w:val="24"/>
              </w:rPr>
            </w:pPr>
            <w:r w:rsidRPr="001A30F6">
              <w:rPr>
                <w:szCs w:val="24"/>
              </w:rPr>
              <w:t xml:space="preserve">Фактический адрес: Свердловская область, г. </w:t>
            </w:r>
            <w:r w:rsidR="00A42856">
              <w:rPr>
                <w:szCs w:val="24"/>
              </w:rPr>
              <w:t>Кушва</w:t>
            </w:r>
            <w:r w:rsidRPr="001A30F6">
              <w:rPr>
                <w:szCs w:val="24"/>
              </w:rPr>
              <w:t xml:space="preserve">, ул. </w:t>
            </w:r>
            <w:r w:rsidR="00A42856">
              <w:rPr>
                <w:szCs w:val="24"/>
              </w:rPr>
              <w:t>Красноармейская, д.16</w:t>
            </w:r>
          </w:p>
        </w:tc>
      </w:tr>
      <w:tr w:rsidR="00E007B4" w:rsidRPr="001A30F6" w:rsidTr="009E697A">
        <w:tc>
          <w:tcPr>
            <w:tcW w:w="337" w:type="pct"/>
          </w:tcPr>
          <w:p w:rsidR="00E007B4" w:rsidRPr="001A30F6" w:rsidRDefault="00E007B4" w:rsidP="00E007B4">
            <w:pPr>
              <w:pStyle w:val="ConsPlusNormal"/>
            </w:pPr>
            <w:r w:rsidRPr="001A30F6">
              <w:t>3.</w:t>
            </w:r>
          </w:p>
        </w:tc>
        <w:tc>
          <w:tcPr>
            <w:tcW w:w="4663" w:type="pct"/>
            <w:gridSpan w:val="10"/>
          </w:tcPr>
          <w:p w:rsidR="00E007B4" w:rsidRPr="001A30F6" w:rsidRDefault="00E007B4" w:rsidP="00E007B4">
            <w:pPr>
              <w:pStyle w:val="ConsPlusNormal"/>
            </w:pPr>
            <w:r w:rsidRPr="001A30F6">
              <w:t>Способ направления участниками публичных консультаций своих предложений:</w:t>
            </w:r>
          </w:p>
          <w:p w:rsidR="00E007B4" w:rsidRPr="00A42856" w:rsidRDefault="00E007B4" w:rsidP="00E007B4">
            <w:pPr>
              <w:pStyle w:val="ConsPlusNormal"/>
              <w:rPr>
                <w:szCs w:val="24"/>
              </w:rPr>
            </w:pPr>
            <w:r>
              <w:t>средствами электронной почты</w:t>
            </w:r>
            <w:r w:rsidRPr="00F210DE">
              <w:t xml:space="preserve"> (</w:t>
            </w:r>
            <w:proofErr w:type="spellStart"/>
            <w:r w:rsidR="00A42856" w:rsidRPr="00A42856">
              <w:rPr>
                <w:szCs w:val="24"/>
                <w:lang w:val="en-US"/>
              </w:rPr>
              <w:t>kushvatorg</w:t>
            </w:r>
            <w:proofErr w:type="spellEnd"/>
            <w:r w:rsidR="00A42856" w:rsidRPr="00A42856">
              <w:rPr>
                <w:szCs w:val="24"/>
              </w:rPr>
              <w:t>@</w:t>
            </w:r>
            <w:r w:rsidR="00A42856" w:rsidRPr="00A42856">
              <w:rPr>
                <w:szCs w:val="24"/>
                <w:lang w:val="en-US"/>
              </w:rPr>
              <w:t>mail</w:t>
            </w:r>
            <w:r w:rsidR="00A42856" w:rsidRPr="00A42856">
              <w:rPr>
                <w:szCs w:val="24"/>
              </w:rPr>
              <w:t>.</w:t>
            </w:r>
            <w:proofErr w:type="spellStart"/>
            <w:r w:rsidR="00A42856" w:rsidRPr="00A42856">
              <w:rPr>
                <w:szCs w:val="24"/>
              </w:rPr>
              <w:t>ru</w:t>
            </w:r>
            <w:proofErr w:type="spellEnd"/>
            <w:r w:rsidRPr="00F210DE">
              <w:rPr>
                <w:szCs w:val="24"/>
              </w:rPr>
              <w:t>)</w:t>
            </w:r>
          </w:p>
        </w:tc>
      </w:tr>
      <w:tr w:rsidR="00E007B4" w:rsidRPr="001A30F6" w:rsidTr="009E697A">
        <w:tc>
          <w:tcPr>
            <w:tcW w:w="337" w:type="pct"/>
          </w:tcPr>
          <w:p w:rsidR="00E007B4" w:rsidRPr="001A30F6" w:rsidRDefault="00E007B4" w:rsidP="00E007B4">
            <w:pPr>
              <w:pStyle w:val="ConsPlusNormal"/>
            </w:pPr>
            <w:bookmarkStart w:id="2" w:name="P76"/>
            <w:bookmarkEnd w:id="2"/>
            <w:r w:rsidRPr="001A30F6">
              <w:t>4.</w:t>
            </w:r>
          </w:p>
        </w:tc>
        <w:tc>
          <w:tcPr>
            <w:tcW w:w="4663" w:type="pct"/>
            <w:gridSpan w:val="10"/>
          </w:tcPr>
          <w:p w:rsidR="00E007B4" w:rsidRPr="001A30F6" w:rsidRDefault="00E007B4" w:rsidP="00E007B4">
            <w:pPr>
              <w:pStyle w:val="ConsPlusNormal"/>
            </w:pPr>
            <w:r w:rsidRPr="001A30F6">
              <w:t>Степень регулирующего воздействия проекта акта</w:t>
            </w:r>
          </w:p>
        </w:tc>
      </w:tr>
      <w:tr w:rsidR="00E007B4" w:rsidRPr="001A30F6" w:rsidTr="001A30F6">
        <w:tc>
          <w:tcPr>
            <w:tcW w:w="5000" w:type="pct"/>
            <w:gridSpan w:val="11"/>
          </w:tcPr>
          <w:p w:rsidR="00E007B4" w:rsidRPr="001A30F6" w:rsidRDefault="00E007B4" w:rsidP="00E007B4">
            <w:pPr>
              <w:pStyle w:val="ConsPlusNormal"/>
            </w:pPr>
            <w:r w:rsidRPr="001A30F6">
              <w:t xml:space="preserve">4.1. Степень регулирующего воздействия проекта акта: </w:t>
            </w:r>
            <w:r w:rsidR="009E697A">
              <w:t>низкая</w:t>
            </w:r>
          </w:p>
        </w:tc>
      </w:tr>
      <w:tr w:rsidR="00E007B4" w:rsidRPr="001A30F6" w:rsidTr="001A30F6">
        <w:tc>
          <w:tcPr>
            <w:tcW w:w="5000" w:type="pct"/>
            <w:gridSpan w:val="11"/>
          </w:tcPr>
          <w:p w:rsidR="00E838DF" w:rsidRDefault="00E007B4" w:rsidP="00E007B4">
            <w:pPr>
              <w:pStyle w:val="ConsPlusNormal"/>
              <w:jc w:val="both"/>
              <w:rPr>
                <w:szCs w:val="24"/>
              </w:rPr>
            </w:pPr>
            <w:r w:rsidRPr="001A30F6">
              <w:t xml:space="preserve">4.2. Обоснование отнесения проекта акта к определенной степени регулирующего воздействия: </w:t>
            </w:r>
            <w:r w:rsidR="00E838DF">
              <w:rPr>
                <w:szCs w:val="24"/>
              </w:rPr>
              <w:t xml:space="preserve">Проект НПА характеризуется средней степенью регулирующего воздействия по следующим признакам: содержит положения, изменяющие ранее предусмотренные НПА обязанности, требования и запреты для </w:t>
            </w:r>
            <w:r w:rsidR="00E6538F">
              <w:rPr>
                <w:szCs w:val="24"/>
              </w:rPr>
              <w:t xml:space="preserve">субъектов  малого и среднего предпринимательства </w:t>
            </w:r>
          </w:p>
          <w:p w:rsidR="00E007B4" w:rsidRPr="001A30F6" w:rsidRDefault="00E007B4" w:rsidP="00E007B4">
            <w:pPr>
              <w:pStyle w:val="ConsPlusNormal"/>
              <w:jc w:val="both"/>
            </w:pPr>
            <w:r w:rsidRPr="001A30F6">
              <w:t xml:space="preserve">4.3. Срок проведения публичных консультаций: </w:t>
            </w:r>
            <w:r>
              <w:t>1</w:t>
            </w:r>
            <w:r w:rsidR="009E697A">
              <w:t>0</w:t>
            </w:r>
            <w:r w:rsidRPr="001A30F6">
              <w:t xml:space="preserve"> рабочих дней </w:t>
            </w:r>
          </w:p>
        </w:tc>
      </w:tr>
      <w:tr w:rsidR="00E007B4" w:rsidRPr="001A30F6" w:rsidTr="009E697A">
        <w:tc>
          <w:tcPr>
            <w:tcW w:w="337" w:type="pct"/>
          </w:tcPr>
          <w:p w:rsidR="00E007B4" w:rsidRPr="001A30F6" w:rsidRDefault="00E007B4" w:rsidP="00E007B4">
            <w:pPr>
              <w:pStyle w:val="ConsPlusNormal"/>
            </w:pPr>
            <w:r w:rsidRPr="001A30F6">
              <w:t>5.</w:t>
            </w:r>
          </w:p>
        </w:tc>
        <w:tc>
          <w:tcPr>
            <w:tcW w:w="4663" w:type="pct"/>
            <w:gridSpan w:val="10"/>
          </w:tcPr>
          <w:p w:rsidR="00E007B4" w:rsidRPr="001A30F6" w:rsidRDefault="00E007B4" w:rsidP="00E007B4">
            <w:pPr>
              <w:pStyle w:val="ConsPlusNormal"/>
            </w:pPr>
            <w:r w:rsidRPr="001A30F6"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E007B4" w:rsidRPr="001A30F6" w:rsidTr="00F619AE">
        <w:trPr>
          <w:trHeight w:val="2312"/>
        </w:trPr>
        <w:tc>
          <w:tcPr>
            <w:tcW w:w="5000" w:type="pct"/>
            <w:gridSpan w:val="11"/>
          </w:tcPr>
          <w:p w:rsidR="00E007B4" w:rsidRDefault="00E007B4" w:rsidP="00E007B4">
            <w:pPr>
              <w:pStyle w:val="ConsPlusNormal"/>
              <w:jc w:val="both"/>
            </w:pPr>
            <w:r w:rsidRPr="00A72E3F">
              <w:t xml:space="preserve">5.1. Описание проблемы, на решение которой направлен предлагаемый способ регулирования, условий и факторов ее существования: </w:t>
            </w:r>
          </w:p>
          <w:p w:rsidR="00E007B4" w:rsidRDefault="00E007B4" w:rsidP="00E007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разработан для решения проблемы, связанной с пресечением нарушений в сфере розничной торговли алкогольной продукции. </w:t>
            </w:r>
          </w:p>
          <w:p w:rsidR="00E007B4" w:rsidRDefault="00E007B4" w:rsidP="00E007B4">
            <w:pPr>
              <w:jc w:val="both"/>
              <w:rPr>
                <w:sz w:val="24"/>
                <w:szCs w:val="24"/>
              </w:rPr>
            </w:pPr>
            <w:r w:rsidRPr="00A72E3F">
              <w:rPr>
                <w:sz w:val="24"/>
                <w:szCs w:val="24"/>
              </w:rPr>
              <w:t>5.2. Негативные эффекты, возникающие в связи с наличием проблемы:</w:t>
            </w:r>
          </w:p>
          <w:p w:rsidR="006956DD" w:rsidRDefault="006956DD" w:rsidP="00E007B4">
            <w:pPr>
              <w:jc w:val="both"/>
              <w:rPr>
                <w:sz w:val="24"/>
                <w:szCs w:val="24"/>
              </w:rPr>
            </w:pPr>
            <w:r w:rsidRPr="006956DD">
              <w:rPr>
                <w:sz w:val="24"/>
                <w:szCs w:val="24"/>
              </w:rPr>
              <w:t>Решение проблем, связанных с пресечением нарушений в сфере розничной продажи алкогольной продукции, понятности определения способа расчета расстояния от организаций и (или) объектов, на территориях которых не допускается розничная продажа алкогольной продукции, до границ прилегающих территорий, определения минимальных значений расстояний от организаций и (или) объектов, на территориях которых не допускается розничная продажа алкогольной продукции</w:t>
            </w:r>
            <w:r>
              <w:rPr>
                <w:sz w:val="24"/>
                <w:szCs w:val="24"/>
              </w:rPr>
              <w:t>.</w:t>
            </w:r>
          </w:p>
          <w:p w:rsidR="00E007B4" w:rsidRPr="00406756" w:rsidRDefault="00E007B4" w:rsidP="00E6538F">
            <w:pPr>
              <w:jc w:val="both"/>
              <w:rPr>
                <w:sz w:val="24"/>
                <w:szCs w:val="24"/>
                <w:highlight w:val="yellow"/>
              </w:rPr>
            </w:pPr>
            <w:r w:rsidRPr="001E64D1">
              <w:rPr>
                <w:sz w:val="24"/>
                <w:szCs w:val="24"/>
              </w:rPr>
              <w:lastRenderedPageBreak/>
              <w:t xml:space="preserve">5.3. </w:t>
            </w:r>
            <w:proofErr w:type="gramStart"/>
            <w:r w:rsidRPr="001E64D1">
              <w:rPr>
                <w:sz w:val="24"/>
                <w:szCs w:val="24"/>
              </w:rPr>
              <w:t xml:space="preserve">Источники данных: </w:t>
            </w:r>
            <w:r>
              <w:rPr>
                <w:sz w:val="24"/>
                <w:szCs w:val="24"/>
              </w:rPr>
              <w:t xml:space="preserve">информационно-правовая система «Консультант Плюс»,  </w:t>
            </w:r>
            <w:r w:rsidRPr="001E64D1">
              <w:rPr>
                <w:sz w:val="24"/>
                <w:szCs w:val="24"/>
              </w:rPr>
              <w:t>Федеральны</w:t>
            </w:r>
            <w:r>
              <w:rPr>
                <w:sz w:val="24"/>
                <w:szCs w:val="24"/>
              </w:rPr>
              <w:t>й</w:t>
            </w:r>
            <w:r w:rsidRPr="001E64D1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 xml:space="preserve"> </w:t>
            </w:r>
            <w:r w:rsidRPr="001E64D1">
              <w:rPr>
                <w:sz w:val="24"/>
                <w:szCs w:val="24"/>
              </w:rPr>
              <w:t xml:space="preserve">   от   </w:t>
            </w:r>
            <w:r>
              <w:rPr>
                <w:sz w:val="24"/>
                <w:szCs w:val="24"/>
              </w:rPr>
              <w:t>2</w:t>
            </w:r>
            <w:r w:rsidRPr="001E64D1">
              <w:rPr>
                <w:sz w:val="24"/>
                <w:szCs w:val="24"/>
              </w:rPr>
              <w:t xml:space="preserve">2   </w:t>
            </w:r>
            <w:r>
              <w:rPr>
                <w:sz w:val="24"/>
                <w:szCs w:val="24"/>
              </w:rPr>
              <w:t>нояб</w:t>
            </w:r>
            <w:r w:rsidRPr="001E64D1">
              <w:rPr>
                <w:sz w:val="24"/>
                <w:szCs w:val="24"/>
              </w:rPr>
              <w:t>ря   199</w:t>
            </w:r>
            <w:r>
              <w:rPr>
                <w:sz w:val="24"/>
                <w:szCs w:val="24"/>
              </w:rPr>
              <w:t>5</w:t>
            </w:r>
            <w:r w:rsidRPr="001E64D1">
              <w:rPr>
                <w:sz w:val="24"/>
                <w:szCs w:val="24"/>
              </w:rPr>
              <w:t xml:space="preserve">   года</w:t>
            </w:r>
            <w:r>
              <w:rPr>
                <w:sz w:val="24"/>
                <w:szCs w:val="24"/>
              </w:rPr>
              <w:t xml:space="preserve"> </w:t>
            </w:r>
            <w:r w:rsidRPr="001E64D1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  <w:r w:rsidRPr="001E64D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  <w:r w:rsidRPr="001E64D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Ф</w:t>
            </w:r>
            <w:r w:rsidRPr="001E64D1">
              <w:rPr>
                <w:sz w:val="24"/>
                <w:szCs w:val="24"/>
              </w:rPr>
              <w:t xml:space="preserve">З «О </w:t>
            </w:r>
            <w:r>
              <w:rPr>
                <w:sz w:val="24"/>
                <w:szCs w:val="24"/>
              </w:rPr>
      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 Правительства Российской Федерации от 23</w:t>
            </w:r>
            <w:r w:rsidR="00E6538F">
              <w:rPr>
                <w:sz w:val="24"/>
                <w:szCs w:val="24"/>
              </w:rPr>
              <w:t xml:space="preserve"> декабря </w:t>
            </w:r>
            <w:r>
              <w:rPr>
                <w:sz w:val="24"/>
                <w:szCs w:val="24"/>
              </w:rPr>
              <w:t>2020</w:t>
            </w:r>
            <w:r w:rsidR="00E6538F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</w:t>
            </w:r>
            <w:proofErr w:type="gramEnd"/>
            <w:r>
              <w:rPr>
                <w:sz w:val="24"/>
                <w:szCs w:val="24"/>
              </w:rPr>
              <w:t xml:space="preserve"> продукции и розничная продажа алкогольной продукции при оказании услуг общественного питания»</w:t>
            </w:r>
          </w:p>
        </w:tc>
      </w:tr>
      <w:tr w:rsidR="00E007B4" w:rsidRPr="001A30F6" w:rsidTr="009E697A">
        <w:tc>
          <w:tcPr>
            <w:tcW w:w="337" w:type="pct"/>
          </w:tcPr>
          <w:p w:rsidR="00E007B4" w:rsidRPr="001A30F6" w:rsidRDefault="00E007B4" w:rsidP="00E007B4">
            <w:pPr>
              <w:pStyle w:val="ConsPlusNormal"/>
            </w:pPr>
            <w:r w:rsidRPr="001A30F6">
              <w:lastRenderedPageBreak/>
              <w:t>6.</w:t>
            </w:r>
          </w:p>
        </w:tc>
        <w:tc>
          <w:tcPr>
            <w:tcW w:w="4663" w:type="pct"/>
            <w:gridSpan w:val="10"/>
          </w:tcPr>
          <w:p w:rsidR="00E007B4" w:rsidRPr="001A30F6" w:rsidRDefault="00E007B4" w:rsidP="00E007B4">
            <w:pPr>
              <w:pStyle w:val="ConsPlusNormal"/>
            </w:pPr>
            <w:r w:rsidRPr="001A30F6">
              <w:t>Анализ федерального, регионального опыта в соответствующих сферах деятельности</w:t>
            </w:r>
          </w:p>
        </w:tc>
      </w:tr>
      <w:tr w:rsidR="00E007B4" w:rsidRPr="001A30F6" w:rsidTr="001A30F6">
        <w:tc>
          <w:tcPr>
            <w:tcW w:w="5000" w:type="pct"/>
            <w:gridSpan w:val="11"/>
          </w:tcPr>
          <w:p w:rsidR="00E007B4" w:rsidRDefault="00E007B4" w:rsidP="00E007B4">
            <w:pPr>
              <w:pStyle w:val="ConsPlusNormal"/>
              <w:jc w:val="both"/>
            </w:pPr>
            <w:r w:rsidRPr="00B04256">
              <w:t xml:space="preserve">6.1. Федеральный, региональный опыт в соответствующих сферах: </w:t>
            </w:r>
            <w:r>
              <w:t>отсутствует</w:t>
            </w:r>
          </w:p>
          <w:p w:rsidR="00E007B4" w:rsidRPr="001A30F6" w:rsidRDefault="00E007B4" w:rsidP="00E007B4">
            <w:pPr>
              <w:pStyle w:val="ConsPlusNormal"/>
              <w:jc w:val="both"/>
            </w:pPr>
            <w:r w:rsidRPr="00A72E3F">
              <w:t>6.2. Источники данных</w:t>
            </w:r>
            <w:r w:rsidRPr="00A72E3F">
              <w:rPr>
                <w:rFonts w:eastAsia="Calibri"/>
                <w:szCs w:val="24"/>
                <w:lang w:eastAsia="en-US"/>
              </w:rPr>
              <w:t>: информационные системы.</w:t>
            </w:r>
            <w:r>
              <w:rPr>
                <w:rFonts w:eastAsia="Calibri"/>
                <w:szCs w:val="24"/>
                <w:lang w:eastAsia="en-US"/>
              </w:rPr>
              <w:t xml:space="preserve">      </w:t>
            </w:r>
            <w:r w:rsidRPr="001A30F6">
              <w:rPr>
                <w:rFonts w:eastAsia="Calibri"/>
                <w:szCs w:val="24"/>
                <w:lang w:eastAsia="en-US"/>
              </w:rPr>
              <w:t xml:space="preserve">                                         </w:t>
            </w:r>
          </w:p>
        </w:tc>
      </w:tr>
      <w:tr w:rsidR="00E007B4" w:rsidRPr="001A30F6" w:rsidTr="009E697A">
        <w:tc>
          <w:tcPr>
            <w:tcW w:w="337" w:type="pct"/>
          </w:tcPr>
          <w:p w:rsidR="00E007B4" w:rsidRPr="001A30F6" w:rsidRDefault="00E007B4" w:rsidP="00E007B4">
            <w:pPr>
              <w:pStyle w:val="ConsPlusNormal"/>
            </w:pPr>
            <w:r w:rsidRPr="001A30F6">
              <w:t>7.</w:t>
            </w:r>
          </w:p>
        </w:tc>
        <w:tc>
          <w:tcPr>
            <w:tcW w:w="4663" w:type="pct"/>
            <w:gridSpan w:val="10"/>
          </w:tcPr>
          <w:p w:rsidR="00E007B4" w:rsidRPr="001A30F6" w:rsidRDefault="00E007B4" w:rsidP="00E007B4">
            <w:pPr>
              <w:pStyle w:val="ConsPlusNormal"/>
              <w:jc w:val="both"/>
            </w:pPr>
            <w:r w:rsidRPr="001A30F6">
              <w:t xml:space="preserve"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области, администрации </w:t>
            </w:r>
            <w:r w:rsidR="009E697A">
              <w:t>Кушви</w:t>
            </w:r>
            <w:r w:rsidRPr="001A30F6">
              <w:t xml:space="preserve">нского городского округа </w:t>
            </w:r>
          </w:p>
        </w:tc>
      </w:tr>
      <w:tr w:rsidR="00E007B4" w:rsidRPr="001A30F6" w:rsidTr="00FF4D46">
        <w:tc>
          <w:tcPr>
            <w:tcW w:w="1733" w:type="pct"/>
            <w:gridSpan w:val="4"/>
            <w:vAlign w:val="center"/>
          </w:tcPr>
          <w:p w:rsidR="00E007B4" w:rsidRPr="001A30F6" w:rsidRDefault="00E007B4" w:rsidP="00E007B4">
            <w:pPr>
              <w:pStyle w:val="ConsPlusNormal"/>
              <w:jc w:val="center"/>
            </w:pPr>
            <w:r w:rsidRPr="001A30F6">
              <w:t>7.1. Цели предлагаемого регулирования:</w:t>
            </w:r>
          </w:p>
        </w:tc>
        <w:tc>
          <w:tcPr>
            <w:tcW w:w="1653" w:type="pct"/>
            <w:gridSpan w:val="4"/>
            <w:vAlign w:val="center"/>
          </w:tcPr>
          <w:p w:rsidR="00E007B4" w:rsidRPr="001A30F6" w:rsidRDefault="00E007B4" w:rsidP="00E007B4">
            <w:pPr>
              <w:pStyle w:val="ConsPlusNormal"/>
              <w:jc w:val="center"/>
            </w:pPr>
            <w:r w:rsidRPr="001A30F6">
              <w:t>7.2. Установленные сроки достижения целей предлагаемого регулирования:</w:t>
            </w:r>
          </w:p>
        </w:tc>
        <w:tc>
          <w:tcPr>
            <w:tcW w:w="1614" w:type="pct"/>
            <w:gridSpan w:val="3"/>
            <w:vAlign w:val="center"/>
          </w:tcPr>
          <w:p w:rsidR="00E007B4" w:rsidRPr="001A30F6" w:rsidRDefault="00E007B4" w:rsidP="00E007B4">
            <w:pPr>
              <w:pStyle w:val="ConsPlusNormal"/>
              <w:jc w:val="center"/>
            </w:pPr>
            <w:r w:rsidRPr="001A30F6">
              <w:t>7.3. Положения проекта, направленные на достижение целей регулирования</w:t>
            </w:r>
          </w:p>
        </w:tc>
      </w:tr>
      <w:tr w:rsidR="00E007B4" w:rsidRPr="001A30F6" w:rsidTr="00FF4D46">
        <w:tc>
          <w:tcPr>
            <w:tcW w:w="1733" w:type="pct"/>
            <w:gridSpan w:val="4"/>
          </w:tcPr>
          <w:p w:rsidR="00E007B4" w:rsidRPr="001A30F6" w:rsidRDefault="00E007B4" w:rsidP="009E697A">
            <w:pPr>
              <w:pStyle w:val="ConsPlusNormal"/>
            </w:pPr>
            <w:r>
              <w:t xml:space="preserve">Утверждение проекта постановления администрации </w:t>
            </w:r>
            <w:r w:rsidR="006956DD">
              <w:t>Кушвинского</w:t>
            </w:r>
            <w:r>
              <w:t xml:space="preserve"> городского округа</w:t>
            </w:r>
          </w:p>
        </w:tc>
        <w:tc>
          <w:tcPr>
            <w:tcW w:w="1653" w:type="pct"/>
            <w:gridSpan w:val="4"/>
          </w:tcPr>
          <w:p w:rsidR="00E007B4" w:rsidRPr="001A30F6" w:rsidRDefault="006956DD" w:rsidP="009E697A">
            <w:pPr>
              <w:pStyle w:val="ConsPlusNormal"/>
            </w:pPr>
            <w:r>
              <w:t>Октя</w:t>
            </w:r>
            <w:r w:rsidR="00E007B4">
              <w:t>брь 2024 года (п</w:t>
            </w:r>
            <w:r w:rsidR="00E007B4" w:rsidRPr="001A30F6">
              <w:t>осле вступления в силу проекта постановления</w:t>
            </w:r>
            <w:r w:rsidR="00E007B4">
              <w:t>)</w:t>
            </w:r>
            <w:r w:rsidR="00E007B4" w:rsidRPr="001A30F6">
              <w:t xml:space="preserve"> </w:t>
            </w:r>
          </w:p>
        </w:tc>
        <w:tc>
          <w:tcPr>
            <w:tcW w:w="1614" w:type="pct"/>
            <w:gridSpan w:val="3"/>
          </w:tcPr>
          <w:p w:rsidR="00E007B4" w:rsidRPr="001A30F6" w:rsidRDefault="006956DD" w:rsidP="00E6538F">
            <w:pPr>
              <w:pStyle w:val="ConsPlusNormal"/>
            </w:pPr>
            <w:r w:rsidRPr="006956DD">
              <w:t>Постановление администрации Кушвинского городского округа</w:t>
            </w:r>
            <w:r>
              <w:t xml:space="preserve"> от 19</w:t>
            </w:r>
            <w:r w:rsidR="00E6538F">
              <w:t xml:space="preserve"> августа </w:t>
            </w:r>
            <w:r>
              <w:t xml:space="preserve">2022 </w:t>
            </w:r>
            <w:r w:rsidR="00E6538F">
              <w:t xml:space="preserve">года </w:t>
            </w:r>
            <w:r>
              <w:t>№ 1144</w:t>
            </w:r>
            <w:r w:rsidRPr="006956DD">
              <w:t xml:space="preserve"> «Об утверждении границ к некоторым организациям и объектам территорий, на которых не допускается розничная продажа алкогольной продукции на территории Кушвинского городского округа»</w:t>
            </w:r>
          </w:p>
        </w:tc>
      </w:tr>
      <w:tr w:rsidR="00E007B4" w:rsidRPr="001A30F6" w:rsidTr="001A30F6">
        <w:tc>
          <w:tcPr>
            <w:tcW w:w="5000" w:type="pct"/>
            <w:gridSpan w:val="11"/>
          </w:tcPr>
          <w:p w:rsidR="00E007B4" w:rsidRPr="00127822" w:rsidRDefault="00E007B4" w:rsidP="00E007B4">
            <w:pPr>
              <w:pStyle w:val="ConsPlusNormal"/>
              <w:jc w:val="both"/>
            </w:pPr>
            <w:r w:rsidRPr="00127822">
              <w:t>7.4.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области:</w:t>
            </w:r>
          </w:p>
          <w:p w:rsidR="00B6779B" w:rsidRPr="00B6779B" w:rsidRDefault="00B6779B" w:rsidP="00B6779B">
            <w:pPr>
              <w:pStyle w:val="ConsPlusNormal"/>
              <w:jc w:val="both"/>
              <w:rPr>
                <w:szCs w:val="24"/>
              </w:rPr>
            </w:pPr>
            <w:r w:rsidRPr="00B6779B">
              <w:rPr>
                <w:szCs w:val="24"/>
              </w:rPr>
              <w:t>Статья 16 Федерального закона от 22</w:t>
            </w:r>
            <w:r w:rsidR="00E6538F">
              <w:rPr>
                <w:szCs w:val="24"/>
              </w:rPr>
              <w:t xml:space="preserve"> ноября </w:t>
            </w:r>
            <w:r w:rsidRPr="00B6779B">
              <w:rPr>
                <w:szCs w:val="24"/>
              </w:rPr>
              <w:t>1995</w:t>
            </w:r>
            <w:r w:rsidR="00E6538F">
              <w:rPr>
                <w:szCs w:val="24"/>
              </w:rPr>
              <w:t xml:space="preserve"> года</w:t>
            </w:r>
            <w:r w:rsidRPr="00B6779B">
              <w:rPr>
                <w:szCs w:val="24"/>
              </w:rPr>
      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      </w:r>
          </w:p>
          <w:p w:rsidR="00E007B4" w:rsidRPr="006504DC" w:rsidRDefault="00B6779B" w:rsidP="00E6538F">
            <w:pPr>
              <w:pStyle w:val="ConsPlusNormal"/>
              <w:jc w:val="both"/>
              <w:rPr>
                <w:highlight w:val="yellow"/>
              </w:rPr>
            </w:pPr>
            <w:r w:rsidRPr="00B6779B">
              <w:rPr>
                <w:szCs w:val="24"/>
              </w:rPr>
              <w:t>Постановление Правительства Российской Федерации от 23</w:t>
            </w:r>
            <w:r w:rsidR="00E6538F">
              <w:rPr>
                <w:szCs w:val="24"/>
              </w:rPr>
              <w:t xml:space="preserve"> декабря </w:t>
            </w:r>
            <w:r w:rsidRPr="00B6779B">
              <w:rPr>
                <w:szCs w:val="24"/>
              </w:rPr>
              <w:t>2020</w:t>
            </w:r>
            <w:r w:rsidR="00E6538F">
              <w:rPr>
                <w:szCs w:val="24"/>
              </w:rPr>
              <w:t xml:space="preserve"> года</w:t>
            </w:r>
            <w:r w:rsidRPr="00B6779B">
              <w:rPr>
                <w:szCs w:val="24"/>
              </w:rPr>
              <w:t xml:space="preserve">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</w:tr>
      <w:tr w:rsidR="00E007B4" w:rsidRPr="001A30F6" w:rsidTr="009E697A">
        <w:tc>
          <w:tcPr>
            <w:tcW w:w="337" w:type="pct"/>
          </w:tcPr>
          <w:p w:rsidR="00E007B4" w:rsidRPr="001A30F6" w:rsidRDefault="00E007B4" w:rsidP="00E007B4">
            <w:pPr>
              <w:pStyle w:val="ConsPlusNormal"/>
            </w:pPr>
            <w:r w:rsidRPr="001A30F6">
              <w:t>8.</w:t>
            </w:r>
          </w:p>
        </w:tc>
        <w:tc>
          <w:tcPr>
            <w:tcW w:w="4663" w:type="pct"/>
            <w:gridSpan w:val="10"/>
          </w:tcPr>
          <w:p w:rsidR="00E007B4" w:rsidRPr="001A30F6" w:rsidRDefault="00E007B4" w:rsidP="00E007B4">
            <w:pPr>
              <w:pStyle w:val="ConsPlusNormal"/>
            </w:pPr>
            <w:r w:rsidRPr="001A30F6">
              <w:t>Описание предлагаемого регулирования и иных возможных способов решения проблемы</w:t>
            </w:r>
          </w:p>
        </w:tc>
      </w:tr>
      <w:tr w:rsidR="00E007B4" w:rsidRPr="001A30F6" w:rsidTr="001A30F6">
        <w:tc>
          <w:tcPr>
            <w:tcW w:w="5000" w:type="pct"/>
            <w:gridSpan w:val="11"/>
          </w:tcPr>
          <w:p w:rsidR="00B6779B" w:rsidRDefault="00E007B4" w:rsidP="00E007B4">
            <w:pPr>
              <w:jc w:val="both"/>
              <w:rPr>
                <w:sz w:val="24"/>
                <w:szCs w:val="24"/>
              </w:rPr>
            </w:pPr>
            <w:r w:rsidRPr="001A30F6">
              <w:rPr>
                <w:sz w:val="24"/>
                <w:szCs w:val="24"/>
              </w:rPr>
              <w:t xml:space="preserve">8.1. Описание предлагаемого способа решения проблемы и преодоления связанных с ней негативных эффектов: </w:t>
            </w:r>
          </w:p>
          <w:p w:rsidR="00E007B4" w:rsidRPr="00E007B4" w:rsidRDefault="00B6779B" w:rsidP="00E007B4">
            <w:pPr>
              <w:jc w:val="both"/>
              <w:rPr>
                <w:sz w:val="24"/>
                <w:szCs w:val="24"/>
              </w:rPr>
            </w:pPr>
            <w:r w:rsidRPr="00B6779B">
              <w:rPr>
                <w:sz w:val="24"/>
                <w:szCs w:val="24"/>
              </w:rPr>
              <w:t>Проект содержит ряд ограничений, направленных на снижение уровня алкоголизации населения, снижение смертности, снижение уровня преступности, увеличение продолжительности жизни населения</w:t>
            </w:r>
          </w:p>
          <w:p w:rsidR="00E007B4" w:rsidRDefault="00E007B4" w:rsidP="00E007B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D6E5A">
              <w:rPr>
                <w:sz w:val="24"/>
                <w:szCs w:val="24"/>
              </w:rPr>
              <w:t>8.2. Описание иных</w:t>
            </w:r>
            <w:r w:rsidRPr="001A30F6">
              <w:rPr>
                <w:sz w:val="24"/>
                <w:szCs w:val="24"/>
              </w:rPr>
              <w:t xml:space="preserve"> способов решения проблемы, в том числе без вмешательства со стороны </w:t>
            </w:r>
            <w:r w:rsidRPr="001A30F6">
              <w:rPr>
                <w:sz w:val="24"/>
                <w:szCs w:val="24"/>
              </w:rPr>
              <w:lastRenderedPageBreak/>
              <w:t xml:space="preserve">государства (с указанием того, каким образом каждым из способов могла бы быть решена проблема): </w:t>
            </w:r>
            <w:r w:rsidR="00B6779B">
              <w:rPr>
                <w:sz w:val="24"/>
                <w:szCs w:val="24"/>
              </w:rPr>
              <w:t>отсутствуют</w:t>
            </w:r>
          </w:p>
          <w:p w:rsidR="00E007B4" w:rsidRPr="001A30F6" w:rsidRDefault="00E007B4" w:rsidP="00E007B4">
            <w:pPr>
              <w:ind w:firstLine="720"/>
              <w:jc w:val="both"/>
            </w:pPr>
          </w:p>
        </w:tc>
      </w:tr>
      <w:tr w:rsidR="00E007B4" w:rsidRPr="001A30F6" w:rsidTr="009E697A">
        <w:tc>
          <w:tcPr>
            <w:tcW w:w="337" w:type="pct"/>
          </w:tcPr>
          <w:p w:rsidR="00E007B4" w:rsidRPr="001A30F6" w:rsidRDefault="00E007B4" w:rsidP="00E007B4">
            <w:pPr>
              <w:pStyle w:val="ConsPlusNormal"/>
            </w:pPr>
            <w:bookmarkStart w:id="3" w:name="P113"/>
            <w:bookmarkEnd w:id="3"/>
            <w:r w:rsidRPr="001A30F6">
              <w:lastRenderedPageBreak/>
              <w:t>9.</w:t>
            </w:r>
          </w:p>
        </w:tc>
        <w:tc>
          <w:tcPr>
            <w:tcW w:w="4663" w:type="pct"/>
            <w:gridSpan w:val="10"/>
          </w:tcPr>
          <w:p w:rsidR="00E007B4" w:rsidRPr="001A30F6" w:rsidRDefault="00E007B4" w:rsidP="00E007B4">
            <w:pPr>
              <w:pStyle w:val="ConsPlusNormal"/>
            </w:pPr>
            <w:r w:rsidRPr="001A30F6">
              <w:t>Основные группы лиц, чьи интересы будут затронуты предлагаемым правовым регулированием</w:t>
            </w:r>
          </w:p>
        </w:tc>
      </w:tr>
      <w:tr w:rsidR="00E007B4" w:rsidRPr="001A30F6" w:rsidTr="002F29E9">
        <w:tc>
          <w:tcPr>
            <w:tcW w:w="1679" w:type="pct"/>
            <w:gridSpan w:val="3"/>
          </w:tcPr>
          <w:p w:rsidR="00E007B4" w:rsidRPr="001A30F6" w:rsidRDefault="00E007B4" w:rsidP="00E007B4">
            <w:pPr>
              <w:pStyle w:val="ConsPlusNormal"/>
            </w:pPr>
            <w:r w:rsidRPr="001A30F6">
              <w:t>9.1. Группа участников отношений:</w:t>
            </w:r>
          </w:p>
          <w:p w:rsidR="00E007B4" w:rsidRPr="001A30F6" w:rsidRDefault="00E007B4" w:rsidP="00E007B4">
            <w:pPr>
              <w:pStyle w:val="ConsPlusNormal"/>
            </w:pPr>
            <w:r w:rsidRPr="001A30F6">
              <w:t xml:space="preserve">9.1.1. Администрация </w:t>
            </w:r>
            <w:r w:rsidR="009E697A">
              <w:t>Кушви</w:t>
            </w:r>
            <w:r w:rsidRPr="001A30F6">
              <w:t>нского городского округа;</w:t>
            </w:r>
          </w:p>
          <w:p w:rsidR="00E007B4" w:rsidRPr="001A30F6" w:rsidRDefault="00E007B4" w:rsidP="00E007B4">
            <w:pPr>
              <w:pStyle w:val="ConsPlusNormal"/>
            </w:pPr>
            <w:r w:rsidRPr="001A30F6">
              <w:t xml:space="preserve">9.1.2. </w:t>
            </w:r>
            <w:r>
              <w:t>субъекты предпринимательской деятельности, осуществляющие розничную продажу алкогольной продукции</w:t>
            </w:r>
          </w:p>
        </w:tc>
        <w:tc>
          <w:tcPr>
            <w:tcW w:w="3321" w:type="pct"/>
            <w:gridSpan w:val="8"/>
          </w:tcPr>
          <w:p w:rsidR="00E007B4" w:rsidRPr="002F29E9" w:rsidRDefault="00E007B4" w:rsidP="00E007B4">
            <w:pPr>
              <w:pStyle w:val="ConsPlusNormal"/>
              <w:rPr>
                <w:szCs w:val="24"/>
              </w:rPr>
            </w:pPr>
            <w:r w:rsidRPr="002F29E9">
              <w:rPr>
                <w:szCs w:val="24"/>
              </w:rPr>
              <w:t>9.2. Оценка количества участников отношений:</w:t>
            </w:r>
          </w:p>
          <w:p w:rsidR="00E007B4" w:rsidRPr="002F29E9" w:rsidRDefault="00E007B4" w:rsidP="00E007B4">
            <w:pPr>
              <w:pStyle w:val="ConsPlusNormal"/>
              <w:rPr>
                <w:szCs w:val="24"/>
              </w:rPr>
            </w:pPr>
            <w:r w:rsidRPr="002F29E9">
              <w:rPr>
                <w:szCs w:val="24"/>
              </w:rPr>
              <w:t xml:space="preserve">9.2.1. На стадии разработки акта: </w:t>
            </w:r>
          </w:p>
          <w:p w:rsidR="00E007B4" w:rsidRPr="002F29E9" w:rsidRDefault="00E007B4" w:rsidP="00E007B4">
            <w:pPr>
              <w:jc w:val="both"/>
              <w:rPr>
                <w:sz w:val="24"/>
                <w:szCs w:val="24"/>
              </w:rPr>
            </w:pPr>
            <w:r w:rsidRPr="002F29E9">
              <w:rPr>
                <w:sz w:val="24"/>
                <w:szCs w:val="24"/>
              </w:rPr>
              <w:t>9.1.1 организации, реализующие алкогольную продукцию</w:t>
            </w:r>
            <w:r w:rsidR="00F666A8">
              <w:rPr>
                <w:sz w:val="24"/>
                <w:szCs w:val="24"/>
              </w:rPr>
              <w:t xml:space="preserve"> на предполагаемых территориях проведения культурно-мас</w:t>
            </w:r>
            <w:r w:rsidR="002261B1">
              <w:rPr>
                <w:sz w:val="24"/>
                <w:szCs w:val="24"/>
              </w:rPr>
              <w:t>с</w:t>
            </w:r>
            <w:r w:rsidR="00F666A8">
              <w:rPr>
                <w:sz w:val="24"/>
                <w:szCs w:val="24"/>
              </w:rPr>
              <w:t>овых, спортивных мероприятиях</w:t>
            </w:r>
            <w:r w:rsidRPr="002F29E9">
              <w:rPr>
                <w:sz w:val="24"/>
                <w:szCs w:val="24"/>
              </w:rPr>
              <w:t xml:space="preserve"> </w:t>
            </w:r>
            <w:r w:rsidR="002261B1">
              <w:rPr>
                <w:sz w:val="24"/>
                <w:szCs w:val="24"/>
              </w:rPr>
              <w:t xml:space="preserve">- </w:t>
            </w:r>
            <w:r w:rsidR="00B6779B" w:rsidRPr="002F29E9">
              <w:rPr>
                <w:sz w:val="24"/>
                <w:szCs w:val="24"/>
              </w:rPr>
              <w:t>47</w:t>
            </w:r>
            <w:r w:rsidRPr="002F29E9">
              <w:rPr>
                <w:sz w:val="24"/>
                <w:szCs w:val="24"/>
              </w:rPr>
              <w:t xml:space="preserve"> </w:t>
            </w:r>
            <w:r w:rsidR="00B6779B" w:rsidRPr="002F29E9">
              <w:rPr>
                <w:sz w:val="24"/>
                <w:szCs w:val="24"/>
              </w:rPr>
              <w:t>торговых объектов</w:t>
            </w:r>
            <w:r w:rsidRPr="002F29E9">
              <w:rPr>
                <w:sz w:val="24"/>
                <w:szCs w:val="24"/>
              </w:rPr>
              <w:t>;</w:t>
            </w:r>
          </w:p>
          <w:p w:rsidR="00E007B4" w:rsidRPr="002F29E9" w:rsidRDefault="00E007B4" w:rsidP="00E007B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29E9">
              <w:rPr>
                <w:sz w:val="24"/>
                <w:szCs w:val="24"/>
              </w:rPr>
              <w:t xml:space="preserve">9.1.2 организации, входящие в Перечень объектов и организаций, на прилегающих территориях которых не допускается розничная продажа алкогольной продукции на территории </w:t>
            </w:r>
            <w:r w:rsidR="00B6779B" w:rsidRPr="002F29E9">
              <w:rPr>
                <w:sz w:val="24"/>
                <w:szCs w:val="24"/>
              </w:rPr>
              <w:t>Кушви</w:t>
            </w:r>
            <w:r w:rsidRPr="002F29E9">
              <w:rPr>
                <w:sz w:val="24"/>
                <w:szCs w:val="24"/>
              </w:rPr>
              <w:t>нского городского округа в количестве 6</w:t>
            </w:r>
            <w:r w:rsidR="00B6779B" w:rsidRPr="002F29E9">
              <w:rPr>
                <w:sz w:val="24"/>
                <w:szCs w:val="24"/>
              </w:rPr>
              <w:t>4 торговых объекта</w:t>
            </w:r>
            <w:r w:rsidRPr="002F29E9">
              <w:rPr>
                <w:sz w:val="24"/>
                <w:szCs w:val="24"/>
              </w:rPr>
              <w:t>;</w:t>
            </w:r>
          </w:p>
          <w:p w:rsidR="00E007B4" w:rsidRPr="002F29E9" w:rsidRDefault="00E007B4" w:rsidP="00E007B4">
            <w:pPr>
              <w:pStyle w:val="ConsPlusNormal"/>
              <w:rPr>
                <w:szCs w:val="24"/>
              </w:rPr>
            </w:pPr>
            <w:r w:rsidRPr="002F29E9">
              <w:rPr>
                <w:rFonts w:eastAsia="Calibri"/>
                <w:szCs w:val="24"/>
                <w:lang w:eastAsia="en-US"/>
              </w:rPr>
              <w:t xml:space="preserve">9.1.3 администрация </w:t>
            </w:r>
            <w:r w:rsidR="00840027" w:rsidRPr="002F29E9">
              <w:rPr>
                <w:rFonts w:eastAsia="Calibri"/>
                <w:szCs w:val="24"/>
                <w:lang w:eastAsia="en-US"/>
              </w:rPr>
              <w:t>Кушви</w:t>
            </w:r>
            <w:r w:rsidRPr="002F29E9">
              <w:rPr>
                <w:rFonts w:eastAsia="Calibri"/>
                <w:szCs w:val="24"/>
                <w:lang w:eastAsia="en-US"/>
              </w:rPr>
              <w:t>нского городского округа.</w:t>
            </w:r>
          </w:p>
          <w:p w:rsidR="00E007B4" w:rsidRPr="002F29E9" w:rsidRDefault="00E007B4" w:rsidP="00E007B4">
            <w:pPr>
              <w:pStyle w:val="ConsPlusNormal"/>
              <w:rPr>
                <w:szCs w:val="24"/>
              </w:rPr>
            </w:pPr>
            <w:r w:rsidRPr="002F29E9">
              <w:rPr>
                <w:szCs w:val="24"/>
              </w:rPr>
              <w:t>После введения предполагаемого регулирования</w:t>
            </w:r>
          </w:p>
          <w:p w:rsidR="00E007B4" w:rsidRPr="002F29E9" w:rsidRDefault="00E007B4" w:rsidP="00E007B4">
            <w:pPr>
              <w:jc w:val="both"/>
              <w:rPr>
                <w:sz w:val="24"/>
                <w:szCs w:val="24"/>
              </w:rPr>
            </w:pPr>
            <w:r w:rsidRPr="002F29E9">
              <w:rPr>
                <w:sz w:val="24"/>
                <w:szCs w:val="24"/>
              </w:rPr>
              <w:t>9.2.1 организации, реализующие алкогольную продукцию</w:t>
            </w:r>
            <w:r w:rsidR="002261B1" w:rsidRPr="002261B1">
              <w:rPr>
                <w:sz w:val="24"/>
                <w:szCs w:val="24"/>
              </w:rPr>
              <w:t xml:space="preserve"> на предполагаемых территориях проведения культурно-массовых, спортивных мероприятиях</w:t>
            </w:r>
            <w:r w:rsidR="002261B1">
              <w:rPr>
                <w:sz w:val="24"/>
                <w:szCs w:val="24"/>
              </w:rPr>
              <w:t xml:space="preserve"> - </w:t>
            </w:r>
            <w:r w:rsidRPr="002F29E9">
              <w:rPr>
                <w:sz w:val="24"/>
                <w:szCs w:val="24"/>
              </w:rPr>
              <w:t xml:space="preserve"> </w:t>
            </w:r>
            <w:r w:rsidR="002F29E9" w:rsidRPr="002F29E9">
              <w:rPr>
                <w:sz w:val="24"/>
                <w:szCs w:val="24"/>
              </w:rPr>
              <w:t>47</w:t>
            </w:r>
            <w:r w:rsidRPr="002F29E9">
              <w:rPr>
                <w:sz w:val="24"/>
                <w:szCs w:val="24"/>
              </w:rPr>
              <w:t xml:space="preserve"> </w:t>
            </w:r>
            <w:r w:rsidR="002F29E9" w:rsidRPr="002F29E9">
              <w:rPr>
                <w:sz w:val="24"/>
                <w:szCs w:val="24"/>
              </w:rPr>
              <w:t>торговых объект</w:t>
            </w:r>
            <w:r w:rsidR="002F29E9">
              <w:rPr>
                <w:sz w:val="24"/>
                <w:szCs w:val="24"/>
              </w:rPr>
              <w:t>ов</w:t>
            </w:r>
            <w:r w:rsidRPr="002F29E9">
              <w:rPr>
                <w:sz w:val="24"/>
                <w:szCs w:val="24"/>
              </w:rPr>
              <w:t>;</w:t>
            </w:r>
          </w:p>
          <w:p w:rsidR="00E007B4" w:rsidRPr="002F29E9" w:rsidRDefault="00E007B4" w:rsidP="00E007B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29E9">
              <w:rPr>
                <w:sz w:val="24"/>
                <w:szCs w:val="24"/>
              </w:rPr>
              <w:t xml:space="preserve">9.1.2 организации, входящие в Перечень объектов и организаций, на прилегающих территориях которых не допускается розничная продажа алкогольной продукции на территории </w:t>
            </w:r>
            <w:r w:rsidR="00FF4D46">
              <w:rPr>
                <w:sz w:val="24"/>
                <w:szCs w:val="24"/>
              </w:rPr>
              <w:t>Кушви</w:t>
            </w:r>
            <w:r w:rsidRPr="002F29E9">
              <w:rPr>
                <w:sz w:val="24"/>
                <w:szCs w:val="24"/>
              </w:rPr>
              <w:t>нского городского округа в количестве 6</w:t>
            </w:r>
            <w:r w:rsidR="002F29E9">
              <w:rPr>
                <w:sz w:val="24"/>
                <w:szCs w:val="24"/>
              </w:rPr>
              <w:t>4 торговых объекта</w:t>
            </w:r>
            <w:r w:rsidRPr="002F29E9">
              <w:rPr>
                <w:sz w:val="24"/>
                <w:szCs w:val="24"/>
              </w:rPr>
              <w:t>;</w:t>
            </w:r>
          </w:p>
          <w:p w:rsidR="00E007B4" w:rsidRPr="001A30F6" w:rsidRDefault="00E007B4" w:rsidP="00E007B4">
            <w:pPr>
              <w:pStyle w:val="ConsPlusNormal"/>
            </w:pPr>
            <w:r w:rsidRPr="002F29E9">
              <w:rPr>
                <w:szCs w:val="24"/>
              </w:rPr>
              <w:t>9.1.3</w:t>
            </w:r>
            <w:r w:rsidRPr="002F29E9">
              <w:rPr>
                <w:rFonts w:eastAsia="Calibri"/>
                <w:szCs w:val="24"/>
                <w:lang w:eastAsia="en-US"/>
              </w:rPr>
              <w:t xml:space="preserve"> администрация </w:t>
            </w:r>
            <w:r w:rsidR="002F29E9">
              <w:rPr>
                <w:rFonts w:eastAsia="Calibri"/>
                <w:szCs w:val="24"/>
                <w:lang w:eastAsia="en-US"/>
              </w:rPr>
              <w:t>Кушви</w:t>
            </w:r>
            <w:r w:rsidRPr="002F29E9">
              <w:rPr>
                <w:rFonts w:eastAsia="Calibri"/>
                <w:szCs w:val="24"/>
                <w:lang w:eastAsia="en-US"/>
              </w:rPr>
              <w:t>нского городского округа.</w:t>
            </w:r>
          </w:p>
        </w:tc>
      </w:tr>
      <w:tr w:rsidR="00E007B4" w:rsidRPr="001A30F6" w:rsidTr="009E697A">
        <w:tc>
          <w:tcPr>
            <w:tcW w:w="337" w:type="pct"/>
          </w:tcPr>
          <w:p w:rsidR="00E007B4" w:rsidRPr="001A30F6" w:rsidRDefault="00E007B4" w:rsidP="00E007B4">
            <w:pPr>
              <w:pStyle w:val="ConsPlusNormal"/>
            </w:pPr>
            <w:bookmarkStart w:id="4" w:name="P130"/>
            <w:bookmarkEnd w:id="4"/>
            <w:r w:rsidRPr="001A30F6">
              <w:t>10.</w:t>
            </w:r>
          </w:p>
        </w:tc>
        <w:tc>
          <w:tcPr>
            <w:tcW w:w="4663" w:type="pct"/>
            <w:gridSpan w:val="10"/>
          </w:tcPr>
          <w:p w:rsidR="00E007B4" w:rsidRPr="001A30F6" w:rsidRDefault="00E007B4" w:rsidP="00E007B4">
            <w:pPr>
              <w:pStyle w:val="ConsPlusNormal"/>
            </w:pPr>
            <w:r w:rsidRPr="001A30F6">
              <w:t>Риски решения проблемы предложенным способом регулирования и риски негативных последствий</w:t>
            </w:r>
            <w:r>
              <w:t>: предполагаемый проект не содержит рисков и негативных последствий</w:t>
            </w:r>
          </w:p>
        </w:tc>
      </w:tr>
      <w:tr w:rsidR="00E007B4" w:rsidRPr="001A30F6" w:rsidTr="00FF4D46">
        <w:tc>
          <w:tcPr>
            <w:tcW w:w="1679" w:type="pct"/>
            <w:gridSpan w:val="3"/>
          </w:tcPr>
          <w:p w:rsidR="00E007B4" w:rsidRPr="001A30F6" w:rsidRDefault="00E007B4" w:rsidP="00E007B4">
            <w:pPr>
              <w:pStyle w:val="ConsPlusNormal"/>
              <w:jc w:val="center"/>
            </w:pPr>
            <w:r w:rsidRPr="001A30F6">
              <w:t>10.1. Риски решения проблемы предложенным способом и риски негативных последствий:</w:t>
            </w:r>
          </w:p>
        </w:tc>
        <w:tc>
          <w:tcPr>
            <w:tcW w:w="1032" w:type="pct"/>
            <w:gridSpan w:val="3"/>
          </w:tcPr>
          <w:p w:rsidR="00E007B4" w:rsidRPr="001A30F6" w:rsidRDefault="00E007B4" w:rsidP="00E007B4">
            <w:pPr>
              <w:pStyle w:val="ConsPlusNormal"/>
              <w:jc w:val="center"/>
            </w:pPr>
            <w:r w:rsidRPr="001A30F6">
              <w:t>10.2. Оценки вероятности наступления рисков:</w:t>
            </w:r>
          </w:p>
        </w:tc>
        <w:tc>
          <w:tcPr>
            <w:tcW w:w="1450" w:type="pct"/>
            <w:gridSpan w:val="4"/>
          </w:tcPr>
          <w:p w:rsidR="00E007B4" w:rsidRPr="001A30F6" w:rsidRDefault="00E007B4" w:rsidP="00E007B4">
            <w:pPr>
              <w:pStyle w:val="ConsPlusNormal"/>
              <w:jc w:val="center"/>
            </w:pPr>
            <w:r w:rsidRPr="001A30F6">
              <w:t>10.3. Методы контроля эффективности избранного способа достижения целей регулирования:</w:t>
            </w:r>
          </w:p>
        </w:tc>
        <w:tc>
          <w:tcPr>
            <w:tcW w:w="839" w:type="pct"/>
          </w:tcPr>
          <w:p w:rsidR="00E007B4" w:rsidRPr="001A30F6" w:rsidRDefault="00E007B4" w:rsidP="00E007B4">
            <w:pPr>
              <w:pStyle w:val="ConsPlusNormal"/>
              <w:jc w:val="center"/>
            </w:pPr>
            <w:r w:rsidRPr="001A30F6">
              <w:t>10.4. Степень контроля рисков:</w:t>
            </w:r>
          </w:p>
        </w:tc>
      </w:tr>
      <w:tr w:rsidR="002F29E9" w:rsidRPr="001A30F6" w:rsidTr="00FF4D46">
        <w:tc>
          <w:tcPr>
            <w:tcW w:w="1679" w:type="pct"/>
            <w:gridSpan w:val="3"/>
          </w:tcPr>
          <w:p w:rsidR="002F29E9" w:rsidRPr="002F29E9" w:rsidRDefault="002F29E9" w:rsidP="002F29E9">
            <w:pPr>
              <w:pStyle w:val="ConsPlusNormal"/>
            </w:pPr>
            <w:r w:rsidRPr="002F29E9">
              <w:t>отсутствуют</w:t>
            </w:r>
          </w:p>
        </w:tc>
        <w:tc>
          <w:tcPr>
            <w:tcW w:w="1032" w:type="pct"/>
            <w:gridSpan w:val="3"/>
          </w:tcPr>
          <w:p w:rsidR="002F29E9" w:rsidRPr="002F29E9" w:rsidRDefault="002F29E9" w:rsidP="002F29E9">
            <w:pPr>
              <w:pStyle w:val="ConsPlusNormal"/>
              <w:jc w:val="center"/>
            </w:pPr>
            <w:r w:rsidRPr="002F29E9">
              <w:t>маловероят</w:t>
            </w:r>
            <w:r>
              <w:t>но</w:t>
            </w:r>
          </w:p>
        </w:tc>
        <w:tc>
          <w:tcPr>
            <w:tcW w:w="1450" w:type="pct"/>
            <w:gridSpan w:val="4"/>
          </w:tcPr>
          <w:p w:rsidR="002F29E9" w:rsidRPr="002F29E9" w:rsidRDefault="002F29E9" w:rsidP="002F29E9">
            <w:pPr>
              <w:pStyle w:val="ConsPlusNormal"/>
            </w:pPr>
            <w:r w:rsidRPr="002F29E9">
              <w:t xml:space="preserve">Постоянный контроль за соблюдением расстояния </w:t>
            </w:r>
            <w:r w:rsidR="009E697A">
              <w:t>до</w:t>
            </w:r>
            <w:r w:rsidRPr="002F29E9">
              <w:t xml:space="preserve"> </w:t>
            </w:r>
            <w:r w:rsidR="009E697A" w:rsidRPr="009E697A">
              <w:t xml:space="preserve">границ прилегающих территорий, где не допускается розничная продажа алкогольной продукции на территории Кушвинского городского округа </w:t>
            </w:r>
            <w:r w:rsidRPr="002F29E9">
              <w:t xml:space="preserve">во время проведения культурно-массовых, спортивных мероприятий </w:t>
            </w:r>
          </w:p>
        </w:tc>
        <w:tc>
          <w:tcPr>
            <w:tcW w:w="839" w:type="pct"/>
          </w:tcPr>
          <w:p w:rsidR="002F29E9" w:rsidRPr="002F29E9" w:rsidRDefault="002F29E9" w:rsidP="002F29E9">
            <w:pPr>
              <w:pStyle w:val="ConsPlusNormal"/>
            </w:pPr>
            <w:r w:rsidRPr="002F29E9">
              <w:t>Полный контроль</w:t>
            </w:r>
          </w:p>
        </w:tc>
      </w:tr>
      <w:tr w:rsidR="002F29E9" w:rsidRPr="001A30F6" w:rsidTr="009E697A">
        <w:tc>
          <w:tcPr>
            <w:tcW w:w="337" w:type="pct"/>
          </w:tcPr>
          <w:p w:rsidR="002F29E9" w:rsidRPr="001A30F6" w:rsidRDefault="002F29E9" w:rsidP="002F29E9">
            <w:pPr>
              <w:pStyle w:val="ConsPlusNormal"/>
            </w:pPr>
            <w:bookmarkStart w:id="5" w:name="P148"/>
            <w:bookmarkEnd w:id="5"/>
            <w:r w:rsidRPr="001A30F6">
              <w:t>11.</w:t>
            </w:r>
          </w:p>
        </w:tc>
        <w:tc>
          <w:tcPr>
            <w:tcW w:w="4663" w:type="pct"/>
            <w:gridSpan w:val="10"/>
          </w:tcPr>
          <w:p w:rsidR="002F29E9" w:rsidRPr="001A30F6" w:rsidRDefault="002F29E9" w:rsidP="002F29E9">
            <w:pPr>
              <w:pStyle w:val="ConsPlusNormal"/>
            </w:pPr>
            <w:r w:rsidRPr="001A30F6"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2F29E9" w:rsidRPr="001A30F6" w:rsidTr="009E697A">
        <w:tc>
          <w:tcPr>
            <w:tcW w:w="1327" w:type="pct"/>
            <w:gridSpan w:val="2"/>
          </w:tcPr>
          <w:p w:rsidR="002F29E9" w:rsidRPr="001A30F6" w:rsidRDefault="002F29E9" w:rsidP="002F29E9">
            <w:pPr>
              <w:pStyle w:val="ConsPlusNormal"/>
            </w:pPr>
            <w:r w:rsidRPr="001A30F6">
              <w:t xml:space="preserve">11.1. Мероприятия, необходимые для достижения целей </w:t>
            </w:r>
            <w:r w:rsidRPr="001A30F6">
              <w:lastRenderedPageBreak/>
              <w:t>регулирования</w:t>
            </w:r>
          </w:p>
        </w:tc>
        <w:tc>
          <w:tcPr>
            <w:tcW w:w="840" w:type="pct"/>
            <w:gridSpan w:val="3"/>
          </w:tcPr>
          <w:p w:rsidR="002F29E9" w:rsidRPr="001A30F6" w:rsidRDefault="002F29E9" w:rsidP="002F29E9">
            <w:pPr>
              <w:pStyle w:val="ConsPlusNormal"/>
              <w:jc w:val="both"/>
            </w:pPr>
            <w:r w:rsidRPr="001A30F6">
              <w:lastRenderedPageBreak/>
              <w:t>11.2. Сроки</w:t>
            </w:r>
          </w:p>
        </w:tc>
        <w:tc>
          <w:tcPr>
            <w:tcW w:w="980" w:type="pct"/>
            <w:gridSpan w:val="2"/>
          </w:tcPr>
          <w:p w:rsidR="002F29E9" w:rsidRPr="001A30F6" w:rsidRDefault="002F29E9" w:rsidP="002F29E9">
            <w:pPr>
              <w:pStyle w:val="ConsPlusNormal"/>
            </w:pPr>
            <w:r w:rsidRPr="001A30F6">
              <w:t>11.3. Описание ожидаемого результата</w:t>
            </w:r>
          </w:p>
        </w:tc>
        <w:tc>
          <w:tcPr>
            <w:tcW w:w="909" w:type="pct"/>
            <w:gridSpan w:val="2"/>
          </w:tcPr>
          <w:p w:rsidR="002F29E9" w:rsidRPr="001A30F6" w:rsidRDefault="002F29E9" w:rsidP="002F29E9">
            <w:pPr>
              <w:pStyle w:val="ConsPlusNormal"/>
            </w:pPr>
            <w:r w:rsidRPr="001A30F6">
              <w:t>11.4. Объем финансирования</w:t>
            </w:r>
          </w:p>
        </w:tc>
        <w:tc>
          <w:tcPr>
            <w:tcW w:w="944" w:type="pct"/>
            <w:gridSpan w:val="2"/>
          </w:tcPr>
          <w:p w:rsidR="002F29E9" w:rsidRPr="001A30F6" w:rsidRDefault="002F29E9" w:rsidP="002F29E9">
            <w:pPr>
              <w:pStyle w:val="ConsPlusNormal"/>
            </w:pPr>
            <w:r w:rsidRPr="001A30F6">
              <w:t>11.5. Источник финансирования</w:t>
            </w:r>
          </w:p>
        </w:tc>
      </w:tr>
      <w:tr w:rsidR="00FF4D46" w:rsidRPr="001A30F6" w:rsidTr="009E697A">
        <w:trPr>
          <w:trHeight w:val="1416"/>
        </w:trPr>
        <w:tc>
          <w:tcPr>
            <w:tcW w:w="1327" w:type="pct"/>
            <w:gridSpan w:val="2"/>
          </w:tcPr>
          <w:p w:rsidR="00FF4D46" w:rsidRPr="00FF4D46" w:rsidRDefault="00FF4D46" w:rsidP="00FF4D46">
            <w:pPr>
              <w:rPr>
                <w:iCs/>
                <w:sz w:val="24"/>
                <w:szCs w:val="24"/>
              </w:rPr>
            </w:pPr>
            <w:r w:rsidRPr="00FF4D46">
              <w:rPr>
                <w:iCs/>
                <w:sz w:val="24"/>
                <w:szCs w:val="24"/>
              </w:rPr>
              <w:lastRenderedPageBreak/>
              <w:t>Общественное обсуждение проекта НПА по определению границ прилегающих территорий</w:t>
            </w:r>
          </w:p>
        </w:tc>
        <w:tc>
          <w:tcPr>
            <w:tcW w:w="840" w:type="pct"/>
            <w:gridSpan w:val="3"/>
          </w:tcPr>
          <w:p w:rsidR="00FF4D46" w:rsidRPr="00FF4D46" w:rsidRDefault="00FF4D46" w:rsidP="00FF4D4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октябрь</w:t>
            </w:r>
            <w:r w:rsidRPr="00FF4D46">
              <w:rPr>
                <w:iCs/>
                <w:sz w:val="24"/>
                <w:szCs w:val="24"/>
              </w:rPr>
              <w:t xml:space="preserve"> 202</w:t>
            </w:r>
            <w:r>
              <w:rPr>
                <w:iCs/>
                <w:sz w:val="24"/>
                <w:szCs w:val="24"/>
              </w:rPr>
              <w:t>4</w:t>
            </w:r>
            <w:r w:rsidRPr="00FF4D46">
              <w:rPr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980" w:type="pct"/>
            <w:gridSpan w:val="2"/>
          </w:tcPr>
          <w:p w:rsidR="00FF4D46" w:rsidRPr="00FF4D46" w:rsidRDefault="00FF4D46" w:rsidP="00FF4D46">
            <w:pPr>
              <w:pStyle w:val="ConsPlusNormal"/>
              <w:rPr>
                <w:iCs/>
                <w:szCs w:val="24"/>
              </w:rPr>
            </w:pPr>
            <w:r w:rsidRPr="00FF4D46">
              <w:rPr>
                <w:iCs/>
                <w:szCs w:val="24"/>
              </w:rPr>
              <w:t>Принятие НПА с учетом результатов общественного обсуждения</w:t>
            </w:r>
          </w:p>
        </w:tc>
        <w:tc>
          <w:tcPr>
            <w:tcW w:w="909" w:type="pct"/>
            <w:gridSpan w:val="2"/>
          </w:tcPr>
          <w:p w:rsidR="00FF4D46" w:rsidRPr="00FF4D46" w:rsidRDefault="00FF4D46" w:rsidP="00FF4D46">
            <w:pPr>
              <w:pStyle w:val="ConsPlusNormal"/>
              <w:rPr>
                <w:iCs/>
                <w:szCs w:val="24"/>
              </w:rPr>
            </w:pPr>
            <w:r w:rsidRPr="00FF4D46">
              <w:rPr>
                <w:iCs/>
                <w:szCs w:val="24"/>
              </w:rPr>
              <w:t>Не предусмотрено, расходы в рамках текущей деятельности</w:t>
            </w:r>
          </w:p>
        </w:tc>
        <w:tc>
          <w:tcPr>
            <w:tcW w:w="944" w:type="pct"/>
            <w:gridSpan w:val="2"/>
          </w:tcPr>
          <w:p w:rsidR="00FF4D46" w:rsidRPr="00FF4D46" w:rsidRDefault="00FF4D46" w:rsidP="00FF4D46">
            <w:pPr>
              <w:pStyle w:val="ConsPlusNormal"/>
              <w:rPr>
                <w:iCs/>
                <w:szCs w:val="24"/>
              </w:rPr>
            </w:pPr>
            <w:r w:rsidRPr="00FF4D46">
              <w:rPr>
                <w:iCs/>
                <w:szCs w:val="24"/>
              </w:rPr>
              <w:t>Нет</w:t>
            </w:r>
          </w:p>
        </w:tc>
      </w:tr>
      <w:tr w:rsidR="00FF4D46" w:rsidRPr="001A30F6" w:rsidTr="009E697A">
        <w:trPr>
          <w:trHeight w:val="1416"/>
        </w:trPr>
        <w:tc>
          <w:tcPr>
            <w:tcW w:w="1327" w:type="pct"/>
            <w:gridSpan w:val="2"/>
          </w:tcPr>
          <w:p w:rsidR="00FF4D46" w:rsidRPr="00FF4D46" w:rsidRDefault="00FF4D46" w:rsidP="00FF4D46">
            <w:pPr>
              <w:rPr>
                <w:iCs/>
                <w:sz w:val="24"/>
                <w:szCs w:val="24"/>
              </w:rPr>
            </w:pPr>
            <w:r w:rsidRPr="00FF4D46">
              <w:rPr>
                <w:iCs/>
                <w:sz w:val="24"/>
                <w:szCs w:val="24"/>
              </w:rPr>
              <w:t>Доведение до заинтересованных лиц постановления администрации Кушвинского городского округа</w:t>
            </w:r>
          </w:p>
        </w:tc>
        <w:tc>
          <w:tcPr>
            <w:tcW w:w="840" w:type="pct"/>
            <w:gridSpan w:val="3"/>
          </w:tcPr>
          <w:p w:rsidR="00FF4D46" w:rsidRPr="00FF4D46" w:rsidRDefault="00FF4D46" w:rsidP="00FF4D4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F4D46">
              <w:rPr>
                <w:iCs/>
                <w:sz w:val="24"/>
                <w:szCs w:val="24"/>
              </w:rPr>
              <w:t>После принятия проекта постановления администрации Кушвинского городского округа</w:t>
            </w:r>
          </w:p>
        </w:tc>
        <w:tc>
          <w:tcPr>
            <w:tcW w:w="980" w:type="pct"/>
            <w:gridSpan w:val="2"/>
          </w:tcPr>
          <w:p w:rsidR="00FF4D46" w:rsidRPr="00FF4D46" w:rsidRDefault="00FF4D46" w:rsidP="00FF4D46">
            <w:pPr>
              <w:pStyle w:val="ConsPlusNormal"/>
              <w:rPr>
                <w:iCs/>
                <w:szCs w:val="24"/>
              </w:rPr>
            </w:pPr>
            <w:r w:rsidRPr="00FF4D46">
              <w:rPr>
                <w:iCs/>
                <w:szCs w:val="24"/>
              </w:rPr>
              <w:t>Информирование по определению границ прилегающих территорий</w:t>
            </w:r>
          </w:p>
        </w:tc>
        <w:tc>
          <w:tcPr>
            <w:tcW w:w="909" w:type="pct"/>
            <w:gridSpan w:val="2"/>
          </w:tcPr>
          <w:p w:rsidR="00FF4D46" w:rsidRPr="00FF4D46" w:rsidRDefault="00FF4D46" w:rsidP="00FF4D46">
            <w:pPr>
              <w:pStyle w:val="ConsPlusNormal"/>
              <w:rPr>
                <w:iCs/>
                <w:szCs w:val="24"/>
              </w:rPr>
            </w:pPr>
            <w:r w:rsidRPr="00FF4D46">
              <w:rPr>
                <w:iCs/>
                <w:szCs w:val="24"/>
              </w:rPr>
              <w:t>Не предусмотрено, расходы в рамках текущей деятельности</w:t>
            </w:r>
          </w:p>
        </w:tc>
        <w:tc>
          <w:tcPr>
            <w:tcW w:w="944" w:type="pct"/>
            <w:gridSpan w:val="2"/>
          </w:tcPr>
          <w:p w:rsidR="00FF4D46" w:rsidRPr="00FF4D46" w:rsidRDefault="00FF4D46" w:rsidP="00FF4D46">
            <w:pPr>
              <w:pStyle w:val="ConsPlusNormal"/>
              <w:rPr>
                <w:iCs/>
                <w:szCs w:val="24"/>
              </w:rPr>
            </w:pPr>
            <w:r w:rsidRPr="00FF4D46">
              <w:rPr>
                <w:iCs/>
                <w:szCs w:val="24"/>
              </w:rPr>
              <w:t>Нет</w:t>
            </w:r>
          </w:p>
        </w:tc>
      </w:tr>
      <w:tr w:rsidR="00FF4D46" w:rsidRPr="001A30F6" w:rsidTr="009E697A">
        <w:trPr>
          <w:trHeight w:val="1416"/>
        </w:trPr>
        <w:tc>
          <w:tcPr>
            <w:tcW w:w="1327" w:type="pct"/>
            <w:gridSpan w:val="2"/>
          </w:tcPr>
          <w:p w:rsidR="00FF4D46" w:rsidRPr="00FF4D46" w:rsidRDefault="00FF4D46" w:rsidP="00FF4D46">
            <w:pPr>
              <w:rPr>
                <w:iCs/>
                <w:sz w:val="24"/>
                <w:szCs w:val="24"/>
              </w:rPr>
            </w:pPr>
            <w:r w:rsidRPr="00FF4D46">
              <w:rPr>
                <w:iCs/>
                <w:sz w:val="24"/>
                <w:szCs w:val="24"/>
              </w:rPr>
              <w:t>Опубликование принятого постановления в газете «Муниципальный вестник» и размещение на официальном сайте Кушвинского городского округа в сети Интернет</w:t>
            </w:r>
          </w:p>
        </w:tc>
        <w:tc>
          <w:tcPr>
            <w:tcW w:w="840" w:type="pct"/>
            <w:gridSpan w:val="3"/>
          </w:tcPr>
          <w:p w:rsidR="00FF4D46" w:rsidRPr="00FF4D46" w:rsidRDefault="00FF4D46" w:rsidP="00FF4D4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октябрь</w:t>
            </w:r>
            <w:r w:rsidRPr="00FF4D46">
              <w:rPr>
                <w:iCs/>
                <w:sz w:val="24"/>
                <w:szCs w:val="24"/>
              </w:rPr>
              <w:t xml:space="preserve"> 202</w:t>
            </w:r>
            <w:r>
              <w:rPr>
                <w:iCs/>
                <w:sz w:val="24"/>
                <w:szCs w:val="24"/>
              </w:rPr>
              <w:t>4</w:t>
            </w:r>
            <w:r w:rsidRPr="00FF4D46">
              <w:rPr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980" w:type="pct"/>
            <w:gridSpan w:val="2"/>
          </w:tcPr>
          <w:p w:rsidR="00FF4D46" w:rsidRPr="00FF4D46" w:rsidRDefault="00FF4D46" w:rsidP="00FF4D46">
            <w:pPr>
              <w:pStyle w:val="ConsPlusNormal"/>
              <w:rPr>
                <w:iCs/>
                <w:szCs w:val="24"/>
              </w:rPr>
            </w:pPr>
            <w:r w:rsidRPr="00FF4D46">
              <w:rPr>
                <w:iCs/>
                <w:szCs w:val="24"/>
              </w:rPr>
              <w:t>Информирование субъектов предпринимательской деятельности, населения</w:t>
            </w:r>
          </w:p>
        </w:tc>
        <w:tc>
          <w:tcPr>
            <w:tcW w:w="909" w:type="pct"/>
            <w:gridSpan w:val="2"/>
          </w:tcPr>
          <w:p w:rsidR="00FF4D46" w:rsidRPr="00FF4D46" w:rsidRDefault="00FF4D46" w:rsidP="00FF4D46">
            <w:pPr>
              <w:pStyle w:val="ConsPlusNormal"/>
              <w:rPr>
                <w:iCs/>
                <w:szCs w:val="24"/>
              </w:rPr>
            </w:pPr>
            <w:r w:rsidRPr="00FF4D46">
              <w:rPr>
                <w:iCs/>
                <w:szCs w:val="24"/>
              </w:rPr>
              <w:t>Не предусмотрено, расходы в рамках текущей деятельности</w:t>
            </w:r>
          </w:p>
        </w:tc>
        <w:tc>
          <w:tcPr>
            <w:tcW w:w="944" w:type="pct"/>
            <w:gridSpan w:val="2"/>
          </w:tcPr>
          <w:p w:rsidR="00FF4D46" w:rsidRPr="00FF4D46" w:rsidRDefault="00FF4D46" w:rsidP="00FF4D46">
            <w:pPr>
              <w:pStyle w:val="ConsPlusNormal"/>
              <w:rPr>
                <w:iCs/>
                <w:szCs w:val="24"/>
              </w:rPr>
            </w:pPr>
            <w:r w:rsidRPr="00FF4D46">
              <w:rPr>
                <w:iCs/>
                <w:szCs w:val="24"/>
              </w:rPr>
              <w:t>Нет</w:t>
            </w:r>
          </w:p>
        </w:tc>
      </w:tr>
      <w:tr w:rsidR="00FF4D46" w:rsidRPr="001A30F6" w:rsidTr="009E697A">
        <w:tc>
          <w:tcPr>
            <w:tcW w:w="337" w:type="pct"/>
          </w:tcPr>
          <w:p w:rsidR="00FF4D46" w:rsidRPr="001A30F6" w:rsidRDefault="00FF4D46" w:rsidP="00FF4D46">
            <w:pPr>
              <w:pStyle w:val="ConsPlusNormal"/>
            </w:pPr>
            <w:r w:rsidRPr="001A30F6">
              <w:t>12.</w:t>
            </w:r>
          </w:p>
        </w:tc>
        <w:tc>
          <w:tcPr>
            <w:tcW w:w="4663" w:type="pct"/>
            <w:gridSpan w:val="10"/>
          </w:tcPr>
          <w:p w:rsidR="00FF4D46" w:rsidRPr="00B53624" w:rsidRDefault="00FF4D46" w:rsidP="00FF4D46">
            <w:pPr>
              <w:pStyle w:val="ConsPlusNormal"/>
            </w:pPr>
            <w:r w:rsidRPr="00B53624">
              <w:t xml:space="preserve">Оценка позитивных и эффектов для общества при введении предлагаемого регулирования: </w:t>
            </w:r>
          </w:p>
          <w:p w:rsidR="00FF4D46" w:rsidRDefault="00FF4D46" w:rsidP="00FF4D46">
            <w:pPr>
              <w:pStyle w:val="ConsPlusNormal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Соблюдение требований Федерального закона от 22</w:t>
            </w:r>
            <w:r w:rsidR="00E6538F">
              <w:rPr>
                <w:szCs w:val="24"/>
              </w:rPr>
              <w:t xml:space="preserve"> ноября </w:t>
            </w:r>
            <w:r>
              <w:rPr>
                <w:szCs w:val="24"/>
              </w:rPr>
              <w:t>1995</w:t>
            </w:r>
            <w:r w:rsidR="00E6538F">
              <w:rPr>
                <w:szCs w:val="24"/>
              </w:rPr>
              <w:t xml:space="preserve"> года</w:t>
            </w:r>
            <w:r>
              <w:rPr>
                <w:szCs w:val="24"/>
              </w:rPr>
      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постановления Правительства Российской Федерации от 23</w:t>
            </w:r>
            <w:r w:rsidR="00E6538F">
              <w:rPr>
                <w:szCs w:val="24"/>
              </w:rPr>
              <w:t xml:space="preserve"> декабря </w:t>
            </w:r>
            <w:r>
              <w:rPr>
                <w:szCs w:val="24"/>
              </w:rPr>
              <w:t>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</w:t>
            </w:r>
            <w:proofErr w:type="gramEnd"/>
            <w:r>
              <w:rPr>
                <w:szCs w:val="24"/>
              </w:rPr>
              <w:t xml:space="preserve"> алкогольной продукции при оказании услуг общественного питания» способствует снижению негативного влияния алкоголя на население.</w:t>
            </w:r>
          </w:p>
          <w:p w:rsidR="00FF4D46" w:rsidRPr="00FF4D46" w:rsidRDefault="00FF4D46" w:rsidP="00FF4D46">
            <w:pPr>
              <w:pStyle w:val="ConsPlusNormal"/>
              <w:rPr>
                <w:bCs/>
                <w:szCs w:val="24"/>
              </w:rPr>
            </w:pPr>
            <w:r>
              <w:rPr>
                <w:szCs w:val="24"/>
              </w:rPr>
              <w:t xml:space="preserve">Позитивным эффектом будет являться неизменная величина расстояния границ прилегающих территорий </w:t>
            </w:r>
            <w:r w:rsidRPr="00FF4D46">
              <w:rPr>
                <w:szCs w:val="24"/>
              </w:rPr>
              <w:t xml:space="preserve">к местам проведения фестивалей, концертов, представлений, иных культурно-массовых мероприятий, массовых спортивных мероприятий, в которых на территории Кушвинского городского округа </w:t>
            </w:r>
            <w:r w:rsidRPr="00FF4D46">
              <w:rPr>
                <w:bCs/>
                <w:szCs w:val="24"/>
              </w:rPr>
              <w:t>не допускается розничная продажа алкогольной продукции (за исключением розничной продажи алкогольной продукции при оказании услуг общественного питания) в радиусе трехсот метров от границ проведения таких мероприятий.</w:t>
            </w:r>
          </w:p>
          <w:p w:rsidR="00FF4D46" w:rsidRPr="00B53624" w:rsidRDefault="00FF4D46" w:rsidP="00FF4D4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Кроме того, будет способствовать снижению уровня алкоголизации населения, уровня преступности, формированию здорового образа жизни и увеличению продолжительности жизни населения. </w:t>
            </w:r>
          </w:p>
          <w:p w:rsidR="00FF4D46" w:rsidRPr="00B53624" w:rsidRDefault="00FF4D46" w:rsidP="00FF4D46">
            <w:pPr>
              <w:pStyle w:val="ConsPlusNormal"/>
              <w:jc w:val="both"/>
            </w:pPr>
            <w:r w:rsidRPr="00B53624">
              <w:t xml:space="preserve">Оценка негативных эффектов для общества при введении предлагаемого регулирования </w:t>
            </w:r>
          </w:p>
          <w:p w:rsidR="00FF4D46" w:rsidRPr="00B53624" w:rsidRDefault="00FF4D46" w:rsidP="00FF4D46">
            <w:pPr>
              <w:rPr>
                <w:sz w:val="24"/>
                <w:szCs w:val="24"/>
              </w:rPr>
            </w:pPr>
            <w:r w:rsidRPr="00B53624">
              <w:rPr>
                <w:sz w:val="24"/>
                <w:szCs w:val="24"/>
              </w:rPr>
              <w:t>- отсутствуют</w:t>
            </w:r>
          </w:p>
        </w:tc>
      </w:tr>
    </w:tbl>
    <w:p w:rsidR="009E697A" w:rsidRDefault="009E697A" w:rsidP="001C745B">
      <w:pPr>
        <w:jc w:val="both"/>
        <w:rPr>
          <w:sz w:val="24"/>
          <w:szCs w:val="24"/>
        </w:rPr>
      </w:pPr>
    </w:p>
    <w:p w:rsidR="001C745B" w:rsidRPr="001A30F6" w:rsidRDefault="001C745B" w:rsidP="001C745B">
      <w:pPr>
        <w:jc w:val="both"/>
        <w:rPr>
          <w:sz w:val="24"/>
          <w:szCs w:val="24"/>
        </w:rPr>
      </w:pPr>
      <w:r w:rsidRPr="001A30F6">
        <w:rPr>
          <w:sz w:val="24"/>
          <w:szCs w:val="24"/>
        </w:rPr>
        <w:t>Разработчик проекта</w:t>
      </w:r>
      <w:r w:rsidR="001A30F6">
        <w:rPr>
          <w:sz w:val="24"/>
          <w:szCs w:val="24"/>
        </w:rPr>
        <w:t xml:space="preserve"> </w:t>
      </w:r>
      <w:r w:rsidRPr="001A30F6">
        <w:rPr>
          <w:sz w:val="24"/>
          <w:szCs w:val="24"/>
        </w:rPr>
        <w:t>н</w:t>
      </w:r>
      <w:r w:rsidR="001A30F6">
        <w:rPr>
          <w:sz w:val="24"/>
          <w:szCs w:val="24"/>
        </w:rPr>
        <w:t>ормативного правового акта</w:t>
      </w:r>
      <w:r w:rsidR="00FF4D46">
        <w:rPr>
          <w:sz w:val="24"/>
          <w:szCs w:val="24"/>
        </w:rPr>
        <w:t>:</w:t>
      </w:r>
    </w:p>
    <w:p w:rsidR="001C745B" w:rsidRPr="00492247" w:rsidRDefault="00FF4D46" w:rsidP="001C745B">
      <w:pPr>
        <w:jc w:val="both"/>
        <w:rPr>
          <w:sz w:val="24"/>
          <w:szCs w:val="24"/>
        </w:rPr>
      </w:pPr>
      <w:r>
        <w:rPr>
          <w:sz w:val="24"/>
          <w:szCs w:val="24"/>
        </w:rPr>
        <w:t>Мальцева Елена Николаевна, главный специалист</w:t>
      </w:r>
      <w:r w:rsidR="00492247">
        <w:rPr>
          <w:sz w:val="24"/>
          <w:szCs w:val="24"/>
        </w:rPr>
        <w:t xml:space="preserve"> отдела</w:t>
      </w:r>
      <w:r w:rsidRPr="00FF4D46">
        <w:rPr>
          <w:sz w:val="24"/>
          <w:szCs w:val="24"/>
        </w:rPr>
        <w:t xml:space="preserve"> по развитию потребительского рынка, предпринимательства, транспорта и экологии администрации Кушвинского городского округа</w:t>
      </w:r>
      <w:r w:rsidR="001C745B" w:rsidRPr="00492247">
        <w:rPr>
          <w:sz w:val="24"/>
          <w:szCs w:val="24"/>
        </w:rPr>
        <w:t xml:space="preserve">   </w:t>
      </w:r>
      <w:r w:rsidR="0071168B" w:rsidRPr="00492247">
        <w:rPr>
          <w:sz w:val="24"/>
          <w:szCs w:val="24"/>
        </w:rPr>
        <w:t xml:space="preserve">       </w:t>
      </w:r>
    </w:p>
    <w:sectPr w:rsidR="001C745B" w:rsidRPr="00492247" w:rsidSect="001758A3">
      <w:headerReference w:type="default" r:id="rId8"/>
      <w:pgSz w:w="11906" w:h="16838"/>
      <w:pgMar w:top="567" w:right="851" w:bottom="709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ED2" w:rsidRDefault="00572ED2" w:rsidP="00EE052B">
      <w:r>
        <w:separator/>
      </w:r>
    </w:p>
  </w:endnote>
  <w:endnote w:type="continuationSeparator" w:id="0">
    <w:p w:rsidR="00572ED2" w:rsidRDefault="00572ED2" w:rsidP="00EE0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ED2" w:rsidRDefault="00572ED2" w:rsidP="00EE052B">
      <w:r>
        <w:separator/>
      </w:r>
    </w:p>
  </w:footnote>
  <w:footnote w:type="continuationSeparator" w:id="0">
    <w:p w:rsidR="00572ED2" w:rsidRDefault="00572ED2" w:rsidP="00EE0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86" w:rsidRPr="001C322F" w:rsidRDefault="005159DA">
    <w:pPr>
      <w:pStyle w:val="ab"/>
      <w:jc w:val="center"/>
      <w:rPr>
        <w:sz w:val="28"/>
        <w:szCs w:val="28"/>
      </w:rPr>
    </w:pPr>
    <w:r w:rsidRPr="001C322F">
      <w:rPr>
        <w:sz w:val="28"/>
        <w:szCs w:val="28"/>
      </w:rPr>
      <w:fldChar w:fldCharType="begin"/>
    </w:r>
    <w:r w:rsidR="001E1386" w:rsidRPr="001C322F">
      <w:rPr>
        <w:sz w:val="28"/>
        <w:szCs w:val="28"/>
      </w:rPr>
      <w:instrText xml:space="preserve"> PAGE   \* MERGEFORMAT </w:instrText>
    </w:r>
    <w:r w:rsidRPr="001C322F">
      <w:rPr>
        <w:sz w:val="28"/>
        <w:szCs w:val="28"/>
      </w:rPr>
      <w:fldChar w:fldCharType="separate"/>
    </w:r>
    <w:r w:rsidR="00E6538F">
      <w:rPr>
        <w:noProof/>
        <w:sz w:val="28"/>
        <w:szCs w:val="28"/>
      </w:rPr>
      <w:t>4</w:t>
    </w:r>
    <w:r w:rsidRPr="001C322F">
      <w:rPr>
        <w:sz w:val="28"/>
        <w:szCs w:val="28"/>
      </w:rPr>
      <w:fldChar w:fldCharType="end"/>
    </w:r>
  </w:p>
  <w:p w:rsidR="001E1386" w:rsidRDefault="001E138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8C6"/>
    <w:multiLevelType w:val="hybridMultilevel"/>
    <w:tmpl w:val="37BEE806"/>
    <w:lvl w:ilvl="0" w:tplc="60900F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182666"/>
    <w:multiLevelType w:val="hybridMultilevel"/>
    <w:tmpl w:val="9D068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3ADE"/>
    <w:multiLevelType w:val="hybridMultilevel"/>
    <w:tmpl w:val="985EC79C"/>
    <w:lvl w:ilvl="0" w:tplc="F3D848F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053C4E"/>
    <w:multiLevelType w:val="hybridMultilevel"/>
    <w:tmpl w:val="CF8E0D60"/>
    <w:lvl w:ilvl="0" w:tplc="737250B0">
      <w:start w:val="1"/>
      <w:numFmt w:val="decimal"/>
      <w:lvlText w:val="%1)"/>
      <w:lvlJc w:val="left"/>
      <w:pPr>
        <w:ind w:left="14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  <w:rPr>
        <w:rFonts w:cs="Times New Roman"/>
      </w:rPr>
    </w:lvl>
  </w:abstractNum>
  <w:abstractNum w:abstractNumId="4">
    <w:nsid w:val="247A127B"/>
    <w:multiLevelType w:val="hybridMultilevel"/>
    <w:tmpl w:val="80CA47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02772E"/>
    <w:multiLevelType w:val="hybridMultilevel"/>
    <w:tmpl w:val="A7003C8A"/>
    <w:lvl w:ilvl="0" w:tplc="203614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6064505"/>
    <w:multiLevelType w:val="hybridMultilevel"/>
    <w:tmpl w:val="CBEA6534"/>
    <w:lvl w:ilvl="0" w:tplc="ACE0776C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937FDB"/>
    <w:multiLevelType w:val="hybridMultilevel"/>
    <w:tmpl w:val="DC38FE8C"/>
    <w:lvl w:ilvl="0" w:tplc="8F24EF10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C3F88FC8">
      <w:start w:val="1"/>
      <w:numFmt w:val="decimal"/>
      <w:lvlText w:val="%2)"/>
      <w:lvlJc w:val="left"/>
      <w:pPr>
        <w:ind w:left="2505" w:hanging="10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2E87B4E"/>
    <w:multiLevelType w:val="hybridMultilevel"/>
    <w:tmpl w:val="694CF95C"/>
    <w:lvl w:ilvl="0" w:tplc="F224E8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74503"/>
    <w:multiLevelType w:val="hybridMultilevel"/>
    <w:tmpl w:val="16344574"/>
    <w:lvl w:ilvl="0" w:tplc="A7A63F7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FB31F24"/>
    <w:multiLevelType w:val="hybridMultilevel"/>
    <w:tmpl w:val="5174213E"/>
    <w:lvl w:ilvl="0" w:tplc="AC34EE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13339E4"/>
    <w:multiLevelType w:val="hybridMultilevel"/>
    <w:tmpl w:val="46C41D76"/>
    <w:lvl w:ilvl="0" w:tplc="35F8F7B4">
      <w:start w:val="1"/>
      <w:numFmt w:val="decimal"/>
      <w:lvlText w:val="%1)"/>
      <w:lvlJc w:val="left"/>
      <w:pPr>
        <w:ind w:left="98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724B75DA"/>
    <w:multiLevelType w:val="hybridMultilevel"/>
    <w:tmpl w:val="25A223CC"/>
    <w:lvl w:ilvl="0" w:tplc="7EEA58FC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C8C60D9"/>
    <w:multiLevelType w:val="hybridMultilevel"/>
    <w:tmpl w:val="CBD43C7C"/>
    <w:lvl w:ilvl="0" w:tplc="09507B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5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17AE6"/>
    <w:rsid w:val="000076E2"/>
    <w:rsid w:val="00014FE5"/>
    <w:rsid w:val="00015046"/>
    <w:rsid w:val="00035C0E"/>
    <w:rsid w:val="00052381"/>
    <w:rsid w:val="00074FC2"/>
    <w:rsid w:val="00097F0E"/>
    <w:rsid w:val="000A6058"/>
    <w:rsid w:val="000B548A"/>
    <w:rsid w:val="000D5B45"/>
    <w:rsid w:val="000E3A41"/>
    <w:rsid w:val="00104193"/>
    <w:rsid w:val="0011178A"/>
    <w:rsid w:val="00127822"/>
    <w:rsid w:val="00133726"/>
    <w:rsid w:val="0015251A"/>
    <w:rsid w:val="00167855"/>
    <w:rsid w:val="00170B6F"/>
    <w:rsid w:val="001758A3"/>
    <w:rsid w:val="00183D25"/>
    <w:rsid w:val="001866D6"/>
    <w:rsid w:val="001A30F6"/>
    <w:rsid w:val="001A310F"/>
    <w:rsid w:val="001A5F4F"/>
    <w:rsid w:val="001C1459"/>
    <w:rsid w:val="001C322F"/>
    <w:rsid w:val="001C640F"/>
    <w:rsid w:val="001C745B"/>
    <w:rsid w:val="001E1386"/>
    <w:rsid w:val="001E55B2"/>
    <w:rsid w:val="001E64D1"/>
    <w:rsid w:val="001F1A2A"/>
    <w:rsid w:val="00201CD6"/>
    <w:rsid w:val="00212770"/>
    <w:rsid w:val="00225367"/>
    <w:rsid w:val="002261B1"/>
    <w:rsid w:val="002400FA"/>
    <w:rsid w:val="00241B61"/>
    <w:rsid w:val="00262BD4"/>
    <w:rsid w:val="002823B2"/>
    <w:rsid w:val="00285425"/>
    <w:rsid w:val="002B3E4B"/>
    <w:rsid w:val="002B73CD"/>
    <w:rsid w:val="002D4DC6"/>
    <w:rsid w:val="002D5D48"/>
    <w:rsid w:val="002D6D1F"/>
    <w:rsid w:val="002F29E9"/>
    <w:rsid w:val="002F7D91"/>
    <w:rsid w:val="00313EA1"/>
    <w:rsid w:val="00334A57"/>
    <w:rsid w:val="00341A42"/>
    <w:rsid w:val="003459D7"/>
    <w:rsid w:val="00345D9B"/>
    <w:rsid w:val="00372DF1"/>
    <w:rsid w:val="00376D28"/>
    <w:rsid w:val="003A1534"/>
    <w:rsid w:val="003A1D7A"/>
    <w:rsid w:val="003A26AC"/>
    <w:rsid w:val="003B4CE2"/>
    <w:rsid w:val="003B5DB9"/>
    <w:rsid w:val="003D6E5A"/>
    <w:rsid w:val="0040159D"/>
    <w:rsid w:val="00404F76"/>
    <w:rsid w:val="00406756"/>
    <w:rsid w:val="00413E83"/>
    <w:rsid w:val="004227BD"/>
    <w:rsid w:val="004316B7"/>
    <w:rsid w:val="00432209"/>
    <w:rsid w:val="00432836"/>
    <w:rsid w:val="0044209D"/>
    <w:rsid w:val="00455F99"/>
    <w:rsid w:val="00464AF5"/>
    <w:rsid w:val="00467607"/>
    <w:rsid w:val="00473D2B"/>
    <w:rsid w:val="00483D2E"/>
    <w:rsid w:val="004869B2"/>
    <w:rsid w:val="00486AD5"/>
    <w:rsid w:val="00492247"/>
    <w:rsid w:val="004A0224"/>
    <w:rsid w:val="004A1983"/>
    <w:rsid w:val="004C0B9C"/>
    <w:rsid w:val="004D6141"/>
    <w:rsid w:val="004E3126"/>
    <w:rsid w:val="004E4ECD"/>
    <w:rsid w:val="004F67B6"/>
    <w:rsid w:val="005023C8"/>
    <w:rsid w:val="005159DA"/>
    <w:rsid w:val="00553055"/>
    <w:rsid w:val="00553CE0"/>
    <w:rsid w:val="00562AD0"/>
    <w:rsid w:val="00566421"/>
    <w:rsid w:val="00566A89"/>
    <w:rsid w:val="00572ED2"/>
    <w:rsid w:val="00590341"/>
    <w:rsid w:val="00590C92"/>
    <w:rsid w:val="00590D60"/>
    <w:rsid w:val="00594D52"/>
    <w:rsid w:val="005A4842"/>
    <w:rsid w:val="005B4B65"/>
    <w:rsid w:val="005E7D39"/>
    <w:rsid w:val="005F2B25"/>
    <w:rsid w:val="00600307"/>
    <w:rsid w:val="00611773"/>
    <w:rsid w:val="00614D6D"/>
    <w:rsid w:val="00623932"/>
    <w:rsid w:val="0062710F"/>
    <w:rsid w:val="00631B40"/>
    <w:rsid w:val="00631EA2"/>
    <w:rsid w:val="00640F14"/>
    <w:rsid w:val="0064606A"/>
    <w:rsid w:val="006504DC"/>
    <w:rsid w:val="00673C80"/>
    <w:rsid w:val="006956DD"/>
    <w:rsid w:val="006C26CE"/>
    <w:rsid w:val="006C46A2"/>
    <w:rsid w:val="006D18C9"/>
    <w:rsid w:val="006E24FE"/>
    <w:rsid w:val="006E26EA"/>
    <w:rsid w:val="006E5E95"/>
    <w:rsid w:val="006F232A"/>
    <w:rsid w:val="0071168B"/>
    <w:rsid w:val="00711BE1"/>
    <w:rsid w:val="00721FD9"/>
    <w:rsid w:val="00727AEF"/>
    <w:rsid w:val="00742F4B"/>
    <w:rsid w:val="00750058"/>
    <w:rsid w:val="00761E00"/>
    <w:rsid w:val="00766D08"/>
    <w:rsid w:val="007823F6"/>
    <w:rsid w:val="00793193"/>
    <w:rsid w:val="007B07C2"/>
    <w:rsid w:val="007B70A9"/>
    <w:rsid w:val="007C21CA"/>
    <w:rsid w:val="00821D93"/>
    <w:rsid w:val="00830D62"/>
    <w:rsid w:val="0083365C"/>
    <w:rsid w:val="00834155"/>
    <w:rsid w:val="0083515B"/>
    <w:rsid w:val="0083571A"/>
    <w:rsid w:val="00835BF2"/>
    <w:rsid w:val="00836443"/>
    <w:rsid w:val="00840027"/>
    <w:rsid w:val="00850196"/>
    <w:rsid w:val="0088619D"/>
    <w:rsid w:val="008863AE"/>
    <w:rsid w:val="00895121"/>
    <w:rsid w:val="008A5C1B"/>
    <w:rsid w:val="008C4533"/>
    <w:rsid w:val="008C4987"/>
    <w:rsid w:val="008C6AF6"/>
    <w:rsid w:val="008D440B"/>
    <w:rsid w:val="008F159B"/>
    <w:rsid w:val="008F28FD"/>
    <w:rsid w:val="0090001B"/>
    <w:rsid w:val="009154E5"/>
    <w:rsid w:val="00917AE6"/>
    <w:rsid w:val="00921F59"/>
    <w:rsid w:val="00925B4E"/>
    <w:rsid w:val="009318A6"/>
    <w:rsid w:val="00940B16"/>
    <w:rsid w:val="00970AFB"/>
    <w:rsid w:val="00985AF5"/>
    <w:rsid w:val="00986C90"/>
    <w:rsid w:val="009A168F"/>
    <w:rsid w:val="009B3EDC"/>
    <w:rsid w:val="009B4413"/>
    <w:rsid w:val="009E697A"/>
    <w:rsid w:val="009F1ACD"/>
    <w:rsid w:val="00A1027E"/>
    <w:rsid w:val="00A134F7"/>
    <w:rsid w:val="00A300D5"/>
    <w:rsid w:val="00A317E8"/>
    <w:rsid w:val="00A42856"/>
    <w:rsid w:val="00A56351"/>
    <w:rsid w:val="00A56998"/>
    <w:rsid w:val="00A72E3F"/>
    <w:rsid w:val="00AD39C5"/>
    <w:rsid w:val="00AD6056"/>
    <w:rsid w:val="00AF6BB5"/>
    <w:rsid w:val="00B04256"/>
    <w:rsid w:val="00B101CA"/>
    <w:rsid w:val="00B45CFF"/>
    <w:rsid w:val="00B53624"/>
    <w:rsid w:val="00B6779B"/>
    <w:rsid w:val="00B717B7"/>
    <w:rsid w:val="00B73CC1"/>
    <w:rsid w:val="00B86B54"/>
    <w:rsid w:val="00B93444"/>
    <w:rsid w:val="00BF0FA1"/>
    <w:rsid w:val="00BF2F06"/>
    <w:rsid w:val="00C42542"/>
    <w:rsid w:val="00C5795E"/>
    <w:rsid w:val="00C626A4"/>
    <w:rsid w:val="00C66AE5"/>
    <w:rsid w:val="00C832C8"/>
    <w:rsid w:val="00CC38EA"/>
    <w:rsid w:val="00CE28B3"/>
    <w:rsid w:val="00D354DE"/>
    <w:rsid w:val="00D45102"/>
    <w:rsid w:val="00D5757F"/>
    <w:rsid w:val="00D87D07"/>
    <w:rsid w:val="00D914D3"/>
    <w:rsid w:val="00DA1D47"/>
    <w:rsid w:val="00DA46FC"/>
    <w:rsid w:val="00DB205E"/>
    <w:rsid w:val="00DC6E36"/>
    <w:rsid w:val="00DC72B7"/>
    <w:rsid w:val="00DC7471"/>
    <w:rsid w:val="00DE4B30"/>
    <w:rsid w:val="00DE51FB"/>
    <w:rsid w:val="00DF1EEE"/>
    <w:rsid w:val="00E007B4"/>
    <w:rsid w:val="00E42DF5"/>
    <w:rsid w:val="00E6538F"/>
    <w:rsid w:val="00E66C4D"/>
    <w:rsid w:val="00E70B6E"/>
    <w:rsid w:val="00E838DF"/>
    <w:rsid w:val="00EC5301"/>
    <w:rsid w:val="00ED0005"/>
    <w:rsid w:val="00ED0F42"/>
    <w:rsid w:val="00EE052B"/>
    <w:rsid w:val="00EF5D4B"/>
    <w:rsid w:val="00F00124"/>
    <w:rsid w:val="00F06D87"/>
    <w:rsid w:val="00F210DE"/>
    <w:rsid w:val="00F255EE"/>
    <w:rsid w:val="00F41FD9"/>
    <w:rsid w:val="00F619AE"/>
    <w:rsid w:val="00F666A8"/>
    <w:rsid w:val="00FE6F53"/>
    <w:rsid w:val="00FF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header" w:uiPriority="99"/>
    <w:lsdException w:name="footer" w:uiPriority="99"/>
    <w:lsdException w:name="caption" w:qFormat="1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1B"/>
  </w:style>
  <w:style w:type="paragraph" w:styleId="1">
    <w:name w:val="heading 1"/>
    <w:basedOn w:val="a"/>
    <w:next w:val="a"/>
    <w:link w:val="10"/>
    <w:uiPriority w:val="99"/>
    <w:qFormat/>
    <w:rsid w:val="00334A57"/>
    <w:pPr>
      <w:keepNext/>
      <w:jc w:val="center"/>
      <w:outlineLvl w:val="0"/>
    </w:pPr>
    <w:rPr>
      <w:b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34A5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334A57"/>
    <w:pPr>
      <w:keepNext/>
      <w:autoSpaceDE w:val="0"/>
      <w:autoSpaceDN w:val="0"/>
      <w:spacing w:before="120"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334A57"/>
    <w:pPr>
      <w:keepNext/>
      <w:ind w:left="1440" w:firstLine="720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334A57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334A57"/>
    <w:pPr>
      <w:keepNext/>
      <w:tabs>
        <w:tab w:val="num" w:pos="426"/>
      </w:tabs>
      <w:ind w:left="567" w:hanging="720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334A57"/>
    <w:pPr>
      <w:keepNext/>
      <w:jc w:val="center"/>
      <w:outlineLvl w:val="6"/>
    </w:pPr>
    <w:rPr>
      <w:sz w:val="34"/>
    </w:rPr>
  </w:style>
  <w:style w:type="paragraph" w:styleId="8">
    <w:name w:val="heading 8"/>
    <w:basedOn w:val="a"/>
    <w:next w:val="a"/>
    <w:link w:val="80"/>
    <w:uiPriority w:val="99"/>
    <w:qFormat/>
    <w:rsid w:val="00334A57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334A57"/>
    <w:pPr>
      <w:keepNext/>
      <w:ind w:left="6480" w:firstLine="72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34A57"/>
    <w:rPr>
      <w:b/>
      <w:iCs/>
      <w:sz w:val="28"/>
      <w:szCs w:val="28"/>
    </w:rPr>
  </w:style>
  <w:style w:type="character" w:customStyle="1" w:styleId="20">
    <w:name w:val="Заголовок 2 Знак"/>
    <w:link w:val="2"/>
    <w:uiPriority w:val="99"/>
    <w:rsid w:val="00334A57"/>
    <w:rPr>
      <w:sz w:val="28"/>
    </w:rPr>
  </w:style>
  <w:style w:type="character" w:customStyle="1" w:styleId="30">
    <w:name w:val="Заголовок 3 Знак"/>
    <w:link w:val="3"/>
    <w:uiPriority w:val="99"/>
    <w:rsid w:val="00334A57"/>
    <w:rPr>
      <w:b/>
      <w:bCs/>
      <w:sz w:val="40"/>
      <w:szCs w:val="40"/>
    </w:rPr>
  </w:style>
  <w:style w:type="character" w:customStyle="1" w:styleId="40">
    <w:name w:val="Заголовок 4 Знак"/>
    <w:link w:val="4"/>
    <w:uiPriority w:val="99"/>
    <w:rsid w:val="00334A57"/>
    <w:rPr>
      <w:b/>
      <w:bCs/>
      <w:sz w:val="24"/>
    </w:rPr>
  </w:style>
  <w:style w:type="character" w:customStyle="1" w:styleId="50">
    <w:name w:val="Заголовок 5 Знак"/>
    <w:link w:val="5"/>
    <w:uiPriority w:val="99"/>
    <w:rsid w:val="00334A57"/>
    <w:rPr>
      <w:b/>
      <w:bCs/>
      <w:sz w:val="28"/>
    </w:rPr>
  </w:style>
  <w:style w:type="character" w:customStyle="1" w:styleId="60">
    <w:name w:val="Заголовок 6 Знак"/>
    <w:link w:val="6"/>
    <w:uiPriority w:val="99"/>
    <w:rsid w:val="00334A57"/>
    <w:rPr>
      <w:sz w:val="28"/>
    </w:rPr>
  </w:style>
  <w:style w:type="character" w:customStyle="1" w:styleId="70">
    <w:name w:val="Заголовок 7 Знак"/>
    <w:link w:val="7"/>
    <w:uiPriority w:val="99"/>
    <w:rsid w:val="00334A57"/>
    <w:rPr>
      <w:sz w:val="34"/>
    </w:rPr>
  </w:style>
  <w:style w:type="character" w:customStyle="1" w:styleId="80">
    <w:name w:val="Заголовок 8 Знак"/>
    <w:link w:val="8"/>
    <w:uiPriority w:val="99"/>
    <w:rsid w:val="00334A57"/>
    <w:rPr>
      <w:sz w:val="28"/>
    </w:rPr>
  </w:style>
  <w:style w:type="character" w:customStyle="1" w:styleId="90">
    <w:name w:val="Заголовок 9 Знак"/>
    <w:link w:val="9"/>
    <w:uiPriority w:val="99"/>
    <w:rsid w:val="00334A57"/>
    <w:rPr>
      <w:sz w:val="24"/>
    </w:rPr>
  </w:style>
  <w:style w:type="paragraph" w:customStyle="1" w:styleId="ConsPlusNormal">
    <w:name w:val="ConsPlusNormal"/>
    <w:rsid w:val="00917AE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917AE6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917AE6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rsid w:val="00015046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334A57"/>
    <w:pPr>
      <w:ind w:firstLine="709"/>
      <w:jc w:val="both"/>
    </w:pPr>
    <w:rPr>
      <w:sz w:val="25"/>
      <w:szCs w:val="24"/>
    </w:rPr>
  </w:style>
  <w:style w:type="character" w:customStyle="1" w:styleId="a5">
    <w:name w:val="Основной текст с отступом Знак"/>
    <w:link w:val="a4"/>
    <w:uiPriority w:val="99"/>
    <w:rsid w:val="00334A57"/>
    <w:rPr>
      <w:sz w:val="25"/>
      <w:szCs w:val="24"/>
    </w:rPr>
  </w:style>
  <w:style w:type="paragraph" w:styleId="a6">
    <w:name w:val="List Paragraph"/>
    <w:basedOn w:val="a"/>
    <w:uiPriority w:val="99"/>
    <w:qFormat/>
    <w:rsid w:val="00334A57"/>
    <w:pPr>
      <w:ind w:left="720"/>
      <w:contextualSpacing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334A57"/>
    <w:pPr>
      <w:jc w:val="center"/>
    </w:pPr>
    <w:rPr>
      <w:sz w:val="28"/>
    </w:rPr>
  </w:style>
  <w:style w:type="character" w:customStyle="1" w:styleId="a8">
    <w:name w:val="Название Знак"/>
    <w:link w:val="a7"/>
    <w:uiPriority w:val="99"/>
    <w:rsid w:val="00334A57"/>
    <w:rPr>
      <w:sz w:val="28"/>
    </w:rPr>
  </w:style>
  <w:style w:type="paragraph" w:styleId="a9">
    <w:name w:val="Body Text"/>
    <w:basedOn w:val="a"/>
    <w:link w:val="aa"/>
    <w:uiPriority w:val="99"/>
    <w:rsid w:val="00334A57"/>
    <w:pPr>
      <w:jc w:val="both"/>
    </w:pPr>
    <w:rPr>
      <w:sz w:val="28"/>
    </w:rPr>
  </w:style>
  <w:style w:type="character" w:customStyle="1" w:styleId="aa">
    <w:name w:val="Основной текст Знак"/>
    <w:link w:val="a9"/>
    <w:uiPriority w:val="99"/>
    <w:rsid w:val="00334A57"/>
    <w:rPr>
      <w:sz w:val="28"/>
    </w:rPr>
  </w:style>
  <w:style w:type="paragraph" w:styleId="31">
    <w:name w:val="Body Text Indent 3"/>
    <w:basedOn w:val="a"/>
    <w:link w:val="32"/>
    <w:uiPriority w:val="99"/>
    <w:rsid w:val="00334A57"/>
    <w:pPr>
      <w:ind w:firstLine="709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rsid w:val="00334A57"/>
    <w:rPr>
      <w:sz w:val="24"/>
    </w:rPr>
  </w:style>
  <w:style w:type="paragraph" w:customStyle="1" w:styleId="ConsPlusNonformat">
    <w:name w:val="ConsPlusNonformat"/>
    <w:uiPriority w:val="99"/>
    <w:rsid w:val="00334A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334A57"/>
    <w:pPr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334A57"/>
    <w:rPr>
      <w:sz w:val="24"/>
      <w:szCs w:val="24"/>
    </w:rPr>
  </w:style>
  <w:style w:type="paragraph" w:styleId="33">
    <w:name w:val="Body Text 3"/>
    <w:basedOn w:val="a"/>
    <w:link w:val="34"/>
    <w:uiPriority w:val="99"/>
    <w:rsid w:val="00334A57"/>
    <w:pPr>
      <w:jc w:val="center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rsid w:val="00334A5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334A57"/>
    <w:pPr>
      <w:ind w:left="2835" w:hanging="2835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334A57"/>
    <w:rPr>
      <w:sz w:val="28"/>
      <w:szCs w:val="28"/>
    </w:rPr>
  </w:style>
  <w:style w:type="paragraph" w:styleId="ab">
    <w:name w:val="header"/>
    <w:basedOn w:val="a"/>
    <w:link w:val="ac"/>
    <w:uiPriority w:val="99"/>
    <w:rsid w:val="00334A57"/>
    <w:pPr>
      <w:tabs>
        <w:tab w:val="center" w:pos="4536"/>
        <w:tab w:val="right" w:pos="9072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4A57"/>
  </w:style>
  <w:style w:type="paragraph" w:customStyle="1" w:styleId="ad">
    <w:name w:val="Подпись к Приложению"/>
    <w:basedOn w:val="a"/>
    <w:uiPriority w:val="99"/>
    <w:rsid w:val="00334A57"/>
    <w:pPr>
      <w:spacing w:before="80"/>
      <w:jc w:val="center"/>
    </w:pPr>
    <w:rPr>
      <w:b/>
    </w:rPr>
  </w:style>
  <w:style w:type="paragraph" w:customStyle="1" w:styleId="ConsNormal">
    <w:name w:val="ConsNormal"/>
    <w:uiPriority w:val="99"/>
    <w:rsid w:val="00334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Cell">
    <w:name w:val="ConsCell"/>
    <w:uiPriority w:val="99"/>
    <w:rsid w:val="00334A5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uiPriority w:val="99"/>
    <w:rsid w:val="00334A5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styleId="ae">
    <w:name w:val="page number"/>
    <w:uiPriority w:val="99"/>
    <w:rsid w:val="00334A57"/>
    <w:rPr>
      <w:rFonts w:cs="Times New Roman"/>
    </w:rPr>
  </w:style>
  <w:style w:type="paragraph" w:styleId="af">
    <w:name w:val="footer"/>
    <w:basedOn w:val="a"/>
    <w:link w:val="af0"/>
    <w:uiPriority w:val="99"/>
    <w:rsid w:val="00334A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34A57"/>
  </w:style>
  <w:style w:type="character" w:styleId="af1">
    <w:name w:val="FollowedHyperlink"/>
    <w:uiPriority w:val="99"/>
    <w:rsid w:val="00334A57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uiPriority w:val="99"/>
    <w:rsid w:val="00334A57"/>
  </w:style>
  <w:style w:type="paragraph" w:styleId="25">
    <w:name w:val="toc 2"/>
    <w:basedOn w:val="a"/>
    <w:next w:val="a"/>
    <w:autoRedefine/>
    <w:uiPriority w:val="99"/>
    <w:rsid w:val="00334A57"/>
    <w:pPr>
      <w:ind w:left="200"/>
    </w:pPr>
  </w:style>
  <w:style w:type="paragraph" w:styleId="35">
    <w:name w:val="toc 3"/>
    <w:basedOn w:val="a"/>
    <w:next w:val="a"/>
    <w:autoRedefine/>
    <w:uiPriority w:val="99"/>
    <w:rsid w:val="00334A57"/>
    <w:pPr>
      <w:ind w:left="400"/>
    </w:pPr>
  </w:style>
  <w:style w:type="character" w:customStyle="1" w:styleId="41">
    <w:name w:val="Основной текст (4)_"/>
    <w:link w:val="42"/>
    <w:uiPriority w:val="99"/>
    <w:locked/>
    <w:rsid w:val="00334A57"/>
    <w:rPr>
      <w:b/>
      <w:i/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34A57"/>
    <w:pPr>
      <w:widowControl w:val="0"/>
      <w:shd w:val="clear" w:color="auto" w:fill="FFFFFF"/>
      <w:spacing w:after="720" w:line="326" w:lineRule="exact"/>
      <w:jc w:val="both"/>
    </w:pPr>
    <w:rPr>
      <w:b/>
      <w:i/>
      <w:sz w:val="27"/>
      <w:shd w:val="clear" w:color="auto" w:fill="FFFFFF"/>
    </w:rPr>
  </w:style>
  <w:style w:type="paragraph" w:styleId="af2">
    <w:name w:val="Normal (Web)"/>
    <w:basedOn w:val="a"/>
    <w:uiPriority w:val="99"/>
    <w:rsid w:val="00334A57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endnote text"/>
    <w:basedOn w:val="a"/>
    <w:link w:val="af4"/>
    <w:uiPriority w:val="99"/>
    <w:rsid w:val="00334A57"/>
  </w:style>
  <w:style w:type="character" w:customStyle="1" w:styleId="af4">
    <w:name w:val="Текст концевой сноски Знак"/>
    <w:basedOn w:val="a0"/>
    <w:link w:val="af3"/>
    <w:uiPriority w:val="99"/>
    <w:rsid w:val="00334A57"/>
  </w:style>
  <w:style w:type="character" w:styleId="af5">
    <w:name w:val="endnote reference"/>
    <w:uiPriority w:val="99"/>
    <w:rsid w:val="00334A57"/>
    <w:rPr>
      <w:rFonts w:cs="Times New Roman"/>
      <w:vertAlign w:val="superscript"/>
    </w:rPr>
  </w:style>
  <w:style w:type="character" w:customStyle="1" w:styleId="af6">
    <w:name w:val="Цветовое выделение"/>
    <w:uiPriority w:val="99"/>
    <w:rsid w:val="00334A57"/>
    <w:rPr>
      <w:b/>
      <w:color w:val="26282F"/>
      <w:sz w:val="26"/>
    </w:rPr>
  </w:style>
  <w:style w:type="paragraph" w:customStyle="1" w:styleId="26">
    <w:name w:val="Знак2"/>
    <w:basedOn w:val="a"/>
    <w:uiPriority w:val="99"/>
    <w:rsid w:val="00334A5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10">
    <w:name w:val="Знак21"/>
    <w:basedOn w:val="a"/>
    <w:uiPriority w:val="99"/>
    <w:rsid w:val="00334A5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7">
    <w:name w:val="Balloon Text"/>
    <w:basedOn w:val="a"/>
    <w:link w:val="af8"/>
    <w:rsid w:val="00711BE1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711BE1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EF5D4B"/>
    <w:pPr>
      <w:ind w:left="720"/>
      <w:contextualSpacing/>
    </w:pPr>
    <w:rPr>
      <w:rFonts w:eastAsia="Calibri"/>
      <w:sz w:val="24"/>
      <w:szCs w:val="24"/>
    </w:rPr>
  </w:style>
  <w:style w:type="character" w:customStyle="1" w:styleId="af9">
    <w:name w:val="Гипертекстовая ссылка"/>
    <w:uiPriority w:val="99"/>
    <w:rsid w:val="004E4ECD"/>
    <w:rPr>
      <w:b/>
      <w:color w:val="106BBE"/>
      <w:sz w:val="26"/>
    </w:rPr>
  </w:style>
  <w:style w:type="paragraph" w:customStyle="1" w:styleId="afa">
    <w:name w:val="Нормальный (таблица)"/>
    <w:basedOn w:val="a"/>
    <w:next w:val="a"/>
    <w:uiPriority w:val="99"/>
    <w:rsid w:val="004E4EC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4E4EC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4E4EC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9">
    <w:name w:val="Style649"/>
    <w:basedOn w:val="a"/>
    <w:rsid w:val="00835BF2"/>
  </w:style>
  <w:style w:type="character" w:styleId="afd">
    <w:name w:val="Emphasis"/>
    <w:qFormat/>
    <w:rsid w:val="004869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513E-30E5-487C-A565-6C759C9C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Home</Company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TORGI</dc:creator>
  <cp:lastModifiedBy>Admin</cp:lastModifiedBy>
  <cp:revision>19</cp:revision>
  <cp:lastPrinted>2021-05-24T07:36:00Z</cp:lastPrinted>
  <dcterms:created xsi:type="dcterms:W3CDTF">2024-09-26T05:13:00Z</dcterms:created>
  <dcterms:modified xsi:type="dcterms:W3CDTF">2024-10-09T07:30:00Z</dcterms:modified>
</cp:coreProperties>
</file>